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D8A08F" w14:textId="3793FE64" w:rsidR="001F0F3B" w:rsidRPr="00867F27" w:rsidRDefault="001F0F3B" w:rsidP="001F0F3B">
      <w:pPr>
        <w:tabs>
          <w:tab w:val="center" w:pos="4536"/>
          <w:tab w:val="right" w:pos="8280"/>
          <w:tab w:val="right" w:pos="9639"/>
        </w:tabs>
        <w:ind w:right="2"/>
        <w:rPr>
          <w:rFonts w:ascii="Arial" w:hAnsi="Arial" w:cs="Arial"/>
          <w:b/>
          <w:bCs/>
        </w:rPr>
      </w:pPr>
      <w:r w:rsidRPr="00435F1E">
        <w:rPr>
          <w:rFonts w:ascii="Arial" w:hAnsi="Arial" w:cs="Arial"/>
          <w:b/>
          <w:bCs/>
        </w:rPr>
        <w:t xml:space="preserve">3GPP TSG RAN WG1 </w:t>
      </w:r>
      <w:r>
        <w:rPr>
          <w:rFonts w:ascii="Arial" w:hAnsi="Arial" w:cs="Arial"/>
          <w:b/>
          <w:bCs/>
        </w:rPr>
        <w:t>#10</w:t>
      </w:r>
      <w:r w:rsidR="00EB66B2">
        <w:rPr>
          <w:rFonts w:ascii="Arial" w:hAnsi="Arial" w:cs="Arial"/>
          <w:b/>
          <w:bCs/>
        </w:rPr>
        <w:t>5</w:t>
      </w:r>
      <w:r w:rsidR="00F579F9">
        <w:rPr>
          <w:rFonts w:ascii="Arial" w:hAnsi="Arial" w:cs="Arial"/>
          <w:b/>
          <w:bCs/>
        </w:rPr>
        <w:t>-e</w:t>
      </w:r>
      <w:r w:rsidRPr="00435F1E">
        <w:rPr>
          <w:rFonts w:ascii="Arial" w:hAnsi="Arial" w:cs="Arial"/>
          <w:b/>
          <w:bCs/>
        </w:rPr>
        <w:tab/>
      </w:r>
      <w:r w:rsidRPr="00435F1E">
        <w:rPr>
          <w:rFonts w:ascii="Arial" w:hAnsi="Arial" w:cs="Arial"/>
          <w:b/>
          <w:bCs/>
        </w:rPr>
        <w:tab/>
      </w:r>
      <w:r>
        <w:rPr>
          <w:rFonts w:ascii="Arial" w:hAnsi="Arial" w:cs="Arial"/>
          <w:b/>
          <w:bCs/>
        </w:rPr>
        <w:tab/>
      </w:r>
      <w:r w:rsidRPr="00867F27">
        <w:rPr>
          <w:rFonts w:ascii="Arial" w:hAnsi="Arial" w:cs="Arial"/>
          <w:b/>
          <w:bCs/>
        </w:rPr>
        <w:t>R1-</w:t>
      </w:r>
      <w:r w:rsidR="006649A4" w:rsidRPr="00FD42EE">
        <w:rPr>
          <w:rFonts w:ascii="Arial" w:hAnsi="Arial" w:cs="Arial"/>
          <w:b/>
          <w:bCs/>
        </w:rPr>
        <w:t>210</w:t>
      </w:r>
      <w:r w:rsidR="00FD42EE" w:rsidRPr="00FD42EE">
        <w:rPr>
          <w:rFonts w:ascii="Arial" w:hAnsi="Arial" w:cs="Arial"/>
          <w:b/>
          <w:bCs/>
        </w:rPr>
        <w:t>5084</w:t>
      </w:r>
    </w:p>
    <w:p w14:paraId="4D7AEFCF" w14:textId="19DD115C" w:rsidR="00F43554" w:rsidRPr="00F43554" w:rsidRDefault="00F43554" w:rsidP="00F43554">
      <w:pPr>
        <w:tabs>
          <w:tab w:val="center" w:pos="4536"/>
          <w:tab w:val="right" w:pos="9072"/>
        </w:tabs>
        <w:rPr>
          <w:rFonts w:ascii="Arial" w:eastAsia="MS Mincho" w:hAnsi="Arial" w:cs="Arial"/>
          <w:b/>
          <w:bCs/>
          <w:szCs w:val="22"/>
          <w:lang w:eastAsia="ja-JP"/>
        </w:rPr>
      </w:pPr>
      <w:r w:rsidRPr="00F43554">
        <w:rPr>
          <w:rFonts w:ascii="Arial" w:eastAsia="MS Mincho" w:hAnsi="Arial" w:cs="Arial"/>
          <w:b/>
          <w:bCs/>
          <w:szCs w:val="22"/>
          <w:lang w:eastAsia="ja-JP"/>
        </w:rPr>
        <w:t xml:space="preserve">e-Meeting, </w:t>
      </w:r>
      <w:r w:rsidR="00EB66B2" w:rsidRPr="00EB66B2">
        <w:rPr>
          <w:rFonts w:ascii="Arial" w:eastAsia="MS Mincho" w:hAnsi="Arial" w:cs="Arial"/>
          <w:b/>
          <w:bCs/>
          <w:szCs w:val="22"/>
          <w:lang w:val="en-GB" w:eastAsia="ja-JP"/>
        </w:rPr>
        <w:t>May 10</w:t>
      </w:r>
      <w:r w:rsidR="00EB66B2" w:rsidRPr="00EB66B2">
        <w:rPr>
          <w:rFonts w:ascii="Arial" w:eastAsia="MS Mincho" w:hAnsi="Arial" w:cs="Arial"/>
          <w:b/>
          <w:bCs/>
          <w:szCs w:val="22"/>
          <w:vertAlign w:val="superscript"/>
          <w:lang w:val="en-GB" w:eastAsia="ja-JP"/>
        </w:rPr>
        <w:t>th</w:t>
      </w:r>
      <w:r w:rsidR="00EB66B2" w:rsidRPr="00EB66B2">
        <w:rPr>
          <w:rFonts w:ascii="Arial" w:eastAsia="MS Mincho" w:hAnsi="Arial" w:cs="Arial"/>
          <w:b/>
          <w:bCs/>
          <w:szCs w:val="22"/>
          <w:lang w:val="en-GB" w:eastAsia="ja-JP"/>
        </w:rPr>
        <w:t xml:space="preserve"> – 27</w:t>
      </w:r>
      <w:r w:rsidR="00EB66B2" w:rsidRPr="00EB66B2">
        <w:rPr>
          <w:rFonts w:ascii="Arial" w:eastAsia="MS Mincho" w:hAnsi="Arial" w:cs="Arial"/>
          <w:b/>
          <w:bCs/>
          <w:szCs w:val="22"/>
          <w:vertAlign w:val="superscript"/>
          <w:lang w:val="en-GB" w:eastAsia="ja-JP"/>
        </w:rPr>
        <w:t>th</w:t>
      </w:r>
      <w:r w:rsidR="00EB66B2" w:rsidRPr="00EB66B2">
        <w:rPr>
          <w:rFonts w:ascii="Arial" w:eastAsia="MS Mincho" w:hAnsi="Arial" w:cs="Arial"/>
          <w:b/>
          <w:bCs/>
          <w:szCs w:val="22"/>
          <w:lang w:val="en-GB" w:eastAsia="ja-JP"/>
        </w:rPr>
        <w:t>, 2021</w:t>
      </w:r>
    </w:p>
    <w:p w14:paraId="34464743" w14:textId="77777777" w:rsidR="001F0F3B" w:rsidRPr="001F044A" w:rsidRDefault="001F0F3B" w:rsidP="001F0F3B">
      <w:pPr>
        <w:tabs>
          <w:tab w:val="center" w:pos="4536"/>
          <w:tab w:val="right" w:pos="9072"/>
        </w:tabs>
        <w:rPr>
          <w:rFonts w:ascii="Arial" w:eastAsia="MS Mincho" w:hAnsi="Arial" w:cs="Arial"/>
          <w:b/>
          <w:bCs/>
          <w:lang w:eastAsia="ja-JP"/>
        </w:rPr>
      </w:pPr>
    </w:p>
    <w:p w14:paraId="0728ADAF" w14:textId="3DC3350A" w:rsidR="001F0F3B" w:rsidRDefault="001F0F3B" w:rsidP="001F0F3B">
      <w:pPr>
        <w:pStyle w:val="3GPPHeader"/>
        <w:rPr>
          <w:sz w:val="22"/>
          <w:szCs w:val="22"/>
        </w:rPr>
      </w:pPr>
      <w:r w:rsidRPr="00315C6E">
        <w:rPr>
          <w:sz w:val="22"/>
          <w:szCs w:val="22"/>
        </w:rPr>
        <w:t>Agenda Item:</w:t>
      </w:r>
      <w:r w:rsidRPr="00315C6E">
        <w:rPr>
          <w:sz w:val="22"/>
          <w:szCs w:val="22"/>
        </w:rPr>
        <w:tab/>
      </w:r>
      <w:r>
        <w:rPr>
          <w:sz w:val="22"/>
          <w:szCs w:val="22"/>
        </w:rPr>
        <w:t>7.2.5</w:t>
      </w:r>
    </w:p>
    <w:p w14:paraId="3E9BCBF8" w14:textId="77777777" w:rsidR="001F0F3B" w:rsidRPr="00315C6E" w:rsidRDefault="001F0F3B" w:rsidP="001F0F3B">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79ECC82D" w14:textId="09F9DDE7" w:rsidR="001F0F3B" w:rsidRDefault="001F0F3B" w:rsidP="001F0F3B">
      <w:pPr>
        <w:pStyle w:val="3GPPHeader"/>
        <w:rPr>
          <w:sz w:val="22"/>
          <w:szCs w:val="22"/>
        </w:rPr>
      </w:pPr>
      <w:r w:rsidRPr="00315C6E">
        <w:rPr>
          <w:sz w:val="22"/>
          <w:szCs w:val="22"/>
        </w:rPr>
        <w:t>Title:</w:t>
      </w:r>
      <w:r w:rsidRPr="00315C6E">
        <w:rPr>
          <w:sz w:val="22"/>
          <w:szCs w:val="22"/>
        </w:rPr>
        <w:tab/>
      </w:r>
      <w:r>
        <w:rPr>
          <w:sz w:val="22"/>
          <w:szCs w:val="22"/>
        </w:rPr>
        <w:t xml:space="preserve">Remaining issues </w:t>
      </w:r>
      <w:r w:rsidR="00B56D66">
        <w:rPr>
          <w:sz w:val="22"/>
          <w:szCs w:val="22"/>
        </w:rPr>
        <w:t>o</w:t>
      </w:r>
      <w:r>
        <w:rPr>
          <w:sz w:val="22"/>
          <w:szCs w:val="22"/>
        </w:rPr>
        <w:t xml:space="preserve">n </w:t>
      </w:r>
      <w:r w:rsidR="00EB66B2">
        <w:rPr>
          <w:sz w:val="22"/>
          <w:szCs w:val="22"/>
        </w:rPr>
        <w:t>intra-UE multiplexing/prioritization</w:t>
      </w:r>
      <w:r w:rsidR="00B56D66">
        <w:rPr>
          <w:sz w:val="22"/>
          <w:szCs w:val="22"/>
        </w:rPr>
        <w:t xml:space="preserve"> for </w:t>
      </w:r>
      <w:proofErr w:type="spellStart"/>
      <w:r w:rsidR="00B56D66">
        <w:rPr>
          <w:sz w:val="22"/>
          <w:szCs w:val="22"/>
        </w:rPr>
        <w:t>eURLLC</w:t>
      </w:r>
      <w:proofErr w:type="spellEnd"/>
    </w:p>
    <w:p w14:paraId="0BC85372" w14:textId="77777777" w:rsidR="001F0F3B" w:rsidRPr="00D86340" w:rsidRDefault="001F0F3B" w:rsidP="001F0F3B">
      <w:pPr>
        <w:pStyle w:val="3GPPHeader"/>
        <w:rPr>
          <w:sz w:val="22"/>
          <w:szCs w:val="22"/>
        </w:rPr>
      </w:pPr>
      <w:r>
        <w:rPr>
          <w:sz w:val="22"/>
          <w:szCs w:val="22"/>
        </w:rPr>
        <w:t>Document for:</w:t>
      </w:r>
      <w:r>
        <w:rPr>
          <w:sz w:val="22"/>
          <w:szCs w:val="22"/>
        </w:rPr>
        <w:tab/>
        <w:t>Discussion/</w:t>
      </w:r>
      <w:r w:rsidRPr="00315C6E">
        <w:rPr>
          <w:sz w:val="22"/>
          <w:szCs w:val="22"/>
        </w:rPr>
        <w:t>Decision</w:t>
      </w:r>
    </w:p>
    <w:p w14:paraId="1F3601E0" w14:textId="77777777" w:rsidR="001F0F3B" w:rsidRDefault="001F0F3B" w:rsidP="001F0F3B">
      <w:pPr>
        <w:pStyle w:val="Heading1"/>
      </w:pPr>
      <w:r>
        <w:t xml:space="preserve">1. </w:t>
      </w:r>
      <w:r w:rsidRPr="00315C6E">
        <w:t>Introduction</w:t>
      </w:r>
    </w:p>
    <w:p w14:paraId="27BBED76" w14:textId="423DB81E" w:rsidR="00BA0527" w:rsidRDefault="00462BB2" w:rsidP="001F0F3B">
      <w:pPr>
        <w:rPr>
          <w:sz w:val="20"/>
          <w:szCs w:val="20"/>
        </w:rPr>
      </w:pPr>
      <w:r>
        <w:rPr>
          <w:sz w:val="20"/>
          <w:szCs w:val="20"/>
        </w:rPr>
        <w:t xml:space="preserve">In this contribution, </w:t>
      </w:r>
      <w:r w:rsidR="00AD67FC">
        <w:rPr>
          <w:sz w:val="20"/>
          <w:szCs w:val="20"/>
        </w:rPr>
        <w:t xml:space="preserve">we discuss </w:t>
      </w:r>
      <w:r w:rsidR="00FD42EE">
        <w:rPr>
          <w:sz w:val="20"/>
          <w:szCs w:val="20"/>
        </w:rPr>
        <w:t>the</w:t>
      </w:r>
      <w:r w:rsidR="0099340E">
        <w:rPr>
          <w:sz w:val="20"/>
          <w:szCs w:val="20"/>
        </w:rPr>
        <w:t xml:space="preserve"> remaining issues </w:t>
      </w:r>
      <w:r w:rsidR="00BA0527">
        <w:rPr>
          <w:sz w:val="20"/>
          <w:szCs w:val="20"/>
        </w:rPr>
        <w:t>on</w:t>
      </w:r>
      <w:r w:rsidR="0099340E">
        <w:rPr>
          <w:sz w:val="20"/>
          <w:szCs w:val="20"/>
        </w:rPr>
        <w:t xml:space="preserve"> </w:t>
      </w:r>
      <w:r w:rsidR="00FD42EE">
        <w:rPr>
          <w:sz w:val="20"/>
          <w:szCs w:val="20"/>
        </w:rPr>
        <w:t>intra-UE multiplexing/prioritization</w:t>
      </w:r>
      <w:r w:rsidR="0099340E">
        <w:rPr>
          <w:sz w:val="20"/>
          <w:szCs w:val="20"/>
        </w:rPr>
        <w:t xml:space="preserve"> </w:t>
      </w:r>
      <w:r w:rsidR="00BA0527">
        <w:rPr>
          <w:sz w:val="20"/>
          <w:szCs w:val="20"/>
        </w:rPr>
        <w:t xml:space="preserve">for </w:t>
      </w:r>
      <w:proofErr w:type="spellStart"/>
      <w:r w:rsidR="00BA0527">
        <w:rPr>
          <w:sz w:val="20"/>
          <w:szCs w:val="20"/>
        </w:rPr>
        <w:t>eURLLC</w:t>
      </w:r>
      <w:proofErr w:type="spellEnd"/>
      <w:r w:rsidR="00FD42EE">
        <w:rPr>
          <w:sz w:val="20"/>
          <w:szCs w:val="20"/>
        </w:rPr>
        <w:t>, targeting for a clear common understanding among companies on the procedure.</w:t>
      </w:r>
    </w:p>
    <w:p w14:paraId="60FCC65E" w14:textId="77777777" w:rsidR="00FD42EE" w:rsidRDefault="00FD42EE" w:rsidP="001F0F3B">
      <w:pPr>
        <w:rPr>
          <w:sz w:val="20"/>
          <w:szCs w:val="20"/>
        </w:rPr>
      </w:pPr>
    </w:p>
    <w:p w14:paraId="54CD39CE" w14:textId="06CF7D0B" w:rsidR="00FD42EE" w:rsidRDefault="00FD42EE" w:rsidP="001F0F3B">
      <w:pPr>
        <w:rPr>
          <w:sz w:val="20"/>
          <w:szCs w:val="20"/>
        </w:rPr>
      </w:pPr>
      <w:r>
        <w:rPr>
          <w:sz w:val="20"/>
          <w:szCs w:val="20"/>
        </w:rPr>
        <w:t>We had the following working assumption:</w:t>
      </w:r>
    </w:p>
    <w:p w14:paraId="7F25D007" w14:textId="2D85D63E" w:rsidR="00FD42EE" w:rsidRPr="00FD42EE" w:rsidRDefault="00FD42EE" w:rsidP="00FD42EE">
      <w:pPr>
        <w:ind w:left="400"/>
        <w:rPr>
          <w:i/>
          <w:iCs/>
          <w:sz w:val="18"/>
          <w:szCs w:val="18"/>
        </w:rPr>
      </w:pPr>
      <w:r w:rsidRPr="00FD42EE">
        <w:rPr>
          <w:b/>
          <w:bCs/>
          <w:i/>
          <w:iCs/>
          <w:sz w:val="18"/>
          <w:szCs w:val="18"/>
          <w:highlight w:val="yellow"/>
        </w:rPr>
        <w:t>Working assumption</w:t>
      </w:r>
      <w:r w:rsidRPr="00FD42EE">
        <w:rPr>
          <w:b/>
          <w:bCs/>
          <w:i/>
          <w:iCs/>
          <w:sz w:val="18"/>
          <w:szCs w:val="18"/>
        </w:rPr>
        <w:t xml:space="preserve"> </w:t>
      </w:r>
      <w:r w:rsidRPr="00FD42EE">
        <w:rPr>
          <w:i/>
          <w:iCs/>
          <w:sz w:val="18"/>
          <w:szCs w:val="18"/>
        </w:rPr>
        <w:t>(RAN1#102-e)</w:t>
      </w:r>
    </w:p>
    <w:p w14:paraId="68AAA728" w14:textId="77777777" w:rsidR="00FD42EE" w:rsidRPr="00FD42EE" w:rsidRDefault="00FD42EE" w:rsidP="00FD42EE">
      <w:pPr>
        <w:numPr>
          <w:ilvl w:val="0"/>
          <w:numId w:val="20"/>
        </w:numPr>
        <w:ind w:left="1160"/>
        <w:rPr>
          <w:i/>
          <w:iCs/>
          <w:sz w:val="18"/>
          <w:szCs w:val="18"/>
        </w:rPr>
      </w:pPr>
      <w:r w:rsidRPr="00FD42EE">
        <w:rPr>
          <w:i/>
          <w:iCs/>
          <w:sz w:val="18"/>
          <w:szCs w:val="18"/>
        </w:rPr>
        <w:t xml:space="preserve">Multiplexing/overriding/etc. is performed </w:t>
      </w:r>
      <w:proofErr w:type="gramStart"/>
      <w:r w:rsidRPr="00FD42EE">
        <w:rPr>
          <w:i/>
          <w:iCs/>
          <w:sz w:val="18"/>
          <w:szCs w:val="18"/>
        </w:rPr>
        <w:t>similar to</w:t>
      </w:r>
      <w:proofErr w:type="gramEnd"/>
      <w:r w:rsidRPr="00FD42EE">
        <w:rPr>
          <w:i/>
          <w:iCs/>
          <w:sz w:val="18"/>
          <w:szCs w:val="18"/>
        </w:rPr>
        <w:t xml:space="preserve"> Rel.15 as if HP channels do not exist; this means that LP operations, multiplexing/overriding/etc., are performed before cancellation.</w:t>
      </w:r>
    </w:p>
    <w:p w14:paraId="75DBAB3B" w14:textId="77777777" w:rsidR="00FD42EE" w:rsidRPr="00FD42EE" w:rsidRDefault="00FD42EE" w:rsidP="00FD42EE">
      <w:pPr>
        <w:numPr>
          <w:ilvl w:val="0"/>
          <w:numId w:val="20"/>
        </w:numPr>
        <w:ind w:left="1160"/>
        <w:rPr>
          <w:i/>
          <w:iCs/>
          <w:sz w:val="18"/>
          <w:szCs w:val="18"/>
        </w:rPr>
      </w:pPr>
      <w:r w:rsidRPr="00FD42EE">
        <w:rPr>
          <w:i/>
          <w:iCs/>
          <w:sz w:val="18"/>
          <w:szCs w:val="18"/>
        </w:rPr>
        <w:t>A UE cancels the transmission of a LP channel including any intermediate scheduled LP transmission that does not overlap with any LP channel, if any DCI schedules an overlapping HP transmission with the LP channel, before performing multiplexing/overriding HP channels if any.</w:t>
      </w:r>
    </w:p>
    <w:p w14:paraId="0744E063" w14:textId="77777777" w:rsidR="00FD42EE" w:rsidRPr="00FD42EE" w:rsidRDefault="00FD42EE" w:rsidP="00FD42EE">
      <w:pPr>
        <w:numPr>
          <w:ilvl w:val="0"/>
          <w:numId w:val="20"/>
        </w:numPr>
        <w:ind w:left="1160"/>
        <w:rPr>
          <w:i/>
          <w:iCs/>
          <w:sz w:val="18"/>
          <w:szCs w:val="18"/>
        </w:rPr>
      </w:pPr>
      <w:r w:rsidRPr="00FD42EE">
        <w:rPr>
          <w:i/>
          <w:iCs/>
          <w:sz w:val="18"/>
          <w:szCs w:val="18"/>
        </w:rPr>
        <w:t>Multiplexing/overriding of HP channels is performed as if LP channels do not exist.</w:t>
      </w:r>
    </w:p>
    <w:p w14:paraId="7860E371" w14:textId="77777777" w:rsidR="00FD42EE" w:rsidRPr="00FD42EE" w:rsidRDefault="00FD42EE" w:rsidP="00FD42EE">
      <w:pPr>
        <w:numPr>
          <w:ilvl w:val="0"/>
          <w:numId w:val="20"/>
        </w:numPr>
        <w:ind w:left="1160"/>
        <w:rPr>
          <w:i/>
          <w:iCs/>
          <w:sz w:val="18"/>
          <w:szCs w:val="18"/>
        </w:rPr>
      </w:pPr>
      <w:r w:rsidRPr="00FD42EE">
        <w:rPr>
          <w:i/>
          <w:iCs/>
          <w:sz w:val="18"/>
          <w:szCs w:val="18"/>
        </w:rPr>
        <w:t>A final HP channel is prioritized if it overlaps with a final LP channel, after performing multiplexing of HP channels</w:t>
      </w:r>
    </w:p>
    <w:p w14:paraId="73711530" w14:textId="77777777" w:rsidR="00FD42EE" w:rsidRDefault="00FD42EE" w:rsidP="001F0F3B">
      <w:pPr>
        <w:rPr>
          <w:sz w:val="20"/>
          <w:szCs w:val="20"/>
        </w:rPr>
      </w:pPr>
    </w:p>
    <w:p w14:paraId="69DA95CA" w14:textId="7E2DFDC8" w:rsidR="00FD42EE" w:rsidRDefault="00FD42EE" w:rsidP="001F0F3B">
      <w:pPr>
        <w:rPr>
          <w:sz w:val="20"/>
          <w:szCs w:val="20"/>
        </w:rPr>
      </w:pPr>
      <w:r>
        <w:rPr>
          <w:sz w:val="20"/>
          <w:szCs w:val="20"/>
        </w:rPr>
        <w:t>In addition, we had the following agreement:</w:t>
      </w:r>
    </w:p>
    <w:p w14:paraId="51F47BA1" w14:textId="0BE44BEB"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2B37A9EE"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117ECC28"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70C66B5B" w14:textId="77777777" w:rsidR="00FD42EE" w:rsidRDefault="00FD42EE" w:rsidP="001F0F3B">
      <w:pPr>
        <w:rPr>
          <w:sz w:val="20"/>
          <w:szCs w:val="20"/>
        </w:rPr>
      </w:pPr>
    </w:p>
    <w:p w14:paraId="2D1E5168" w14:textId="6AB55512" w:rsidR="00FD42EE" w:rsidRDefault="00FD42EE" w:rsidP="001F0F3B">
      <w:pPr>
        <w:rPr>
          <w:sz w:val="20"/>
          <w:szCs w:val="20"/>
        </w:rPr>
      </w:pPr>
      <w:r>
        <w:rPr>
          <w:sz w:val="20"/>
          <w:szCs w:val="20"/>
        </w:rPr>
        <w:t>However, there are still different understandings regarding which HP channels should be used to cancel LP channels.</w:t>
      </w:r>
    </w:p>
    <w:p w14:paraId="059653C1" w14:textId="26B66AE2" w:rsidR="00BA0527" w:rsidRDefault="00BA0527" w:rsidP="00BA0527">
      <w:pPr>
        <w:pStyle w:val="Heading1"/>
      </w:pPr>
      <w:r>
        <w:t xml:space="preserve">2. </w:t>
      </w:r>
      <w:r w:rsidR="00FD42EE">
        <w:t>Intra-UE multiplexing/prioritization</w:t>
      </w:r>
    </w:p>
    <w:p w14:paraId="25515799" w14:textId="468700B2" w:rsidR="00FD42EE" w:rsidRDefault="00FD42EE" w:rsidP="00CF1CA5">
      <w:pPr>
        <w:pStyle w:val="0Maintext"/>
        <w:spacing w:after="120" w:afterAutospacing="0" w:line="240" w:lineRule="auto"/>
        <w:ind w:firstLine="0"/>
        <w:rPr>
          <w:lang w:val="en-US" w:eastAsia="zh-CN"/>
        </w:rPr>
      </w:pPr>
      <w:r>
        <w:rPr>
          <w:lang w:val="en-US" w:eastAsia="zh-CN"/>
        </w:rPr>
        <w:t>Regarding the working assumption, it appears that companies have common understanding on:</w:t>
      </w:r>
    </w:p>
    <w:p w14:paraId="0876E9A7" w14:textId="03DFCD9E" w:rsidR="00FD42EE" w:rsidRDefault="00FD42EE" w:rsidP="00FD42EE">
      <w:pPr>
        <w:pStyle w:val="0Maintext"/>
        <w:numPr>
          <w:ilvl w:val="0"/>
          <w:numId w:val="22"/>
        </w:numPr>
        <w:spacing w:after="120" w:afterAutospacing="0" w:line="240" w:lineRule="auto"/>
        <w:rPr>
          <w:lang w:val="en-US" w:eastAsia="zh-CN"/>
        </w:rPr>
      </w:pPr>
      <w:r>
        <w:rPr>
          <w:lang w:val="en-US" w:eastAsia="zh-CN"/>
        </w:rPr>
        <w:t>LP overriding/multiplexing are performed as in Rel-15, and the final LP channels are considered in prioritization against HP channels.</w:t>
      </w:r>
    </w:p>
    <w:p w14:paraId="3BDFD707" w14:textId="17A97F66" w:rsidR="00FD42EE" w:rsidRDefault="00FD42EE" w:rsidP="00FD42EE">
      <w:pPr>
        <w:pStyle w:val="0Maintext"/>
        <w:numPr>
          <w:ilvl w:val="0"/>
          <w:numId w:val="22"/>
        </w:numPr>
        <w:spacing w:after="120" w:afterAutospacing="0" w:line="240" w:lineRule="auto"/>
        <w:rPr>
          <w:lang w:val="en-US" w:eastAsia="zh-CN"/>
        </w:rPr>
      </w:pPr>
      <w:r>
        <w:rPr>
          <w:lang w:val="en-US" w:eastAsia="zh-CN"/>
        </w:rPr>
        <w:t xml:space="preserve">HP channels before </w:t>
      </w:r>
      <w:r w:rsidRPr="00FD42EE">
        <w:rPr>
          <w:b/>
          <w:bCs/>
          <w:lang w:val="en-US" w:eastAsia="zh-CN"/>
        </w:rPr>
        <w:t>AND</w:t>
      </w:r>
      <w:r>
        <w:rPr>
          <w:lang w:val="en-US" w:eastAsia="zh-CN"/>
        </w:rPr>
        <w:t xml:space="preserve"> after multiplexing in the </w:t>
      </w:r>
      <w:r w:rsidRPr="00FD42EE">
        <w:rPr>
          <w:b/>
          <w:bCs/>
          <w:lang w:val="en-US" w:eastAsia="zh-CN"/>
        </w:rPr>
        <w:t>FINAL</w:t>
      </w:r>
      <w:r>
        <w:rPr>
          <w:lang w:val="en-US" w:eastAsia="zh-CN"/>
        </w:rPr>
        <w:t xml:space="preserve"> multiplexing procedure are used to cancel LP channels.</w:t>
      </w:r>
    </w:p>
    <w:p w14:paraId="5C892CF1" w14:textId="7A9F029C" w:rsidR="00FD42EE" w:rsidRDefault="00FD42EE" w:rsidP="00FD42EE">
      <w:pPr>
        <w:pStyle w:val="0Maintext"/>
        <w:numPr>
          <w:ilvl w:val="0"/>
          <w:numId w:val="22"/>
        </w:numPr>
        <w:spacing w:after="120" w:afterAutospacing="0" w:line="240" w:lineRule="auto"/>
        <w:rPr>
          <w:lang w:val="en-US" w:eastAsia="zh-CN"/>
        </w:rPr>
      </w:pPr>
      <w:r>
        <w:rPr>
          <w:lang w:val="en-US" w:eastAsia="zh-CN"/>
        </w:rPr>
        <w:t>The intermediate HP PUCCH for HARQ-ACK in the process of overriding are used to cancel LP channels.</w:t>
      </w:r>
    </w:p>
    <w:p w14:paraId="4522848A" w14:textId="0E995686" w:rsidR="00CF1CA5" w:rsidRDefault="00FD42EE" w:rsidP="00CF1CA5">
      <w:pPr>
        <w:pStyle w:val="0Maintext"/>
        <w:spacing w:after="120" w:afterAutospacing="0" w:line="240" w:lineRule="auto"/>
        <w:ind w:firstLine="0"/>
        <w:rPr>
          <w:lang w:val="en-US" w:eastAsia="zh-CN"/>
        </w:rPr>
      </w:pPr>
      <w:r>
        <w:rPr>
          <w:lang w:val="en-US" w:eastAsia="zh-CN"/>
        </w:rPr>
        <w:t xml:space="preserve">However, companies still have </w:t>
      </w:r>
      <w:r w:rsidRPr="00FD42EE">
        <w:rPr>
          <w:b/>
          <w:bCs/>
          <w:lang w:val="en-US" w:eastAsia="zh-CN"/>
        </w:rPr>
        <w:t>different understanding on which HP channels are used to cancel LP channels in the HARQ-ACK overriding procedure, and whether it requires the UE to perform multiplexing based on intermediate PUCCH for HARQ-ACK and use the intermediate multiplexing results to cancel LP channel</w:t>
      </w:r>
      <w:r>
        <w:rPr>
          <w:lang w:val="en-US" w:eastAsia="zh-CN"/>
        </w:rPr>
        <w:t>.</w:t>
      </w:r>
    </w:p>
    <w:p w14:paraId="2B990AA7" w14:textId="6E03E30F" w:rsidR="00FD42EE" w:rsidRDefault="00FD42EE" w:rsidP="00CF1CA5">
      <w:pPr>
        <w:pStyle w:val="0Maintext"/>
        <w:spacing w:after="120" w:afterAutospacing="0" w:line="240" w:lineRule="auto"/>
        <w:ind w:firstLine="0"/>
        <w:rPr>
          <w:lang w:val="en-US" w:eastAsia="zh-CN"/>
        </w:rPr>
      </w:pPr>
      <w:r>
        <w:rPr>
          <w:lang w:val="en-US" w:eastAsia="zh-CN"/>
        </w:rPr>
        <w:t>For the example 1 shown in Fig. 1, companies generally agree that HP PUCCH1/2/4/5 are used to cancel LP channels. However, it is not clear whether PUCCH3 should also be used to cancel LP channels. Similarly, for the example 2 shown in Fig. 2, companies generally agree that HP PUCCH1/2/4 and PUSCH are used to cancel LP channels. However, it is again not clear whether PUCCH3 should also be used to cancel LP channels.</w:t>
      </w:r>
    </w:p>
    <w:p w14:paraId="262A97C8" w14:textId="4691512E" w:rsidR="00FD42EE" w:rsidRDefault="00FD42EE" w:rsidP="00CF1CA5">
      <w:pPr>
        <w:pStyle w:val="0Maintext"/>
        <w:spacing w:after="120" w:afterAutospacing="0" w:line="240" w:lineRule="auto"/>
        <w:ind w:firstLine="0"/>
        <w:rPr>
          <w:lang w:val="en-US" w:eastAsia="zh-CN"/>
        </w:rPr>
      </w:pPr>
      <w:r>
        <w:rPr>
          <w:lang w:val="en-US" w:eastAsia="zh-CN"/>
        </w:rPr>
        <w:t>From UE implementation perspective, it is highly undesirable to consider the intermediate multiplexing procedure, because it introduces a lot of processing overhead that is not needed today. From the network perspective, it may also result in unnecessary cancellation, which is also not preferred. Therefore, we propose:</w:t>
      </w:r>
    </w:p>
    <w:p w14:paraId="4FE4221C" w14:textId="55BEBBDC" w:rsidR="00FD42EE" w:rsidRPr="00FD42EE" w:rsidRDefault="00FD42EE" w:rsidP="00CF1CA5">
      <w:pPr>
        <w:pStyle w:val="0Maintext"/>
        <w:spacing w:after="120" w:afterAutospacing="0" w:line="240" w:lineRule="auto"/>
        <w:ind w:firstLine="0"/>
        <w:rPr>
          <w:b/>
          <w:bCs/>
          <w:lang w:val="en-US" w:eastAsia="zh-CN"/>
        </w:rPr>
      </w:pPr>
      <w:r w:rsidRPr="00FD42EE">
        <w:rPr>
          <w:b/>
          <w:bCs/>
          <w:lang w:val="en-US" w:eastAsia="zh-CN"/>
        </w:rPr>
        <w:t>Proposal 1: UE does not perform intermediate multiplexing for HP channels based on intermediate PUCCH for HARQ-ACK to cancel LP channels.</w:t>
      </w:r>
    </w:p>
    <w:p w14:paraId="379E08B6" w14:textId="7A2EBC2E" w:rsidR="00FD42EE" w:rsidRDefault="00FD42EE" w:rsidP="00FD42EE">
      <w:pPr>
        <w:pStyle w:val="0Maintext"/>
        <w:spacing w:after="120" w:afterAutospacing="0" w:line="240" w:lineRule="auto"/>
        <w:ind w:firstLine="0"/>
        <w:jc w:val="center"/>
        <w:rPr>
          <w:lang w:val="en-US" w:eastAsia="zh-CN"/>
        </w:rPr>
      </w:pPr>
      <w:r w:rsidRPr="00FD42EE">
        <w:rPr>
          <w:noProof/>
          <w:lang w:val="en-US" w:eastAsia="zh-CN"/>
        </w:rPr>
        <w:lastRenderedPageBreak/>
        <w:drawing>
          <wp:inline distT="0" distB="0" distL="0" distR="0" wp14:anchorId="25FF8398" wp14:editId="35402DED">
            <wp:extent cx="3962400" cy="2468124"/>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8"/>
                    <a:stretch>
                      <a:fillRect/>
                    </a:stretch>
                  </pic:blipFill>
                  <pic:spPr>
                    <a:xfrm>
                      <a:off x="0" y="0"/>
                      <a:ext cx="3966861" cy="2470903"/>
                    </a:xfrm>
                    <a:prstGeom prst="rect">
                      <a:avLst/>
                    </a:prstGeom>
                  </pic:spPr>
                </pic:pic>
              </a:graphicData>
            </a:graphic>
          </wp:inline>
        </w:drawing>
      </w:r>
    </w:p>
    <w:p w14:paraId="6DF634CF" w14:textId="2FDB4E25" w:rsidR="00FD42EE" w:rsidRPr="009644D3" w:rsidRDefault="00FD42EE" w:rsidP="00FD42EE">
      <w:pPr>
        <w:pStyle w:val="Caption"/>
        <w:rPr>
          <w:sz w:val="20"/>
          <w:szCs w:val="20"/>
        </w:rPr>
      </w:pPr>
      <w:r w:rsidRPr="009644D3">
        <w:rPr>
          <w:sz w:val="20"/>
          <w:szCs w:val="20"/>
        </w:rPr>
        <w:t xml:space="preserve">Figure </w:t>
      </w:r>
      <w:r w:rsidRPr="009644D3">
        <w:rPr>
          <w:sz w:val="20"/>
          <w:szCs w:val="20"/>
        </w:rPr>
        <w:fldChar w:fldCharType="begin"/>
      </w:r>
      <w:r w:rsidRPr="009644D3">
        <w:rPr>
          <w:sz w:val="20"/>
          <w:szCs w:val="20"/>
        </w:rPr>
        <w:instrText xml:space="preserve"> SEQ Figure \* ARABIC </w:instrText>
      </w:r>
      <w:r w:rsidRPr="009644D3">
        <w:rPr>
          <w:sz w:val="20"/>
          <w:szCs w:val="20"/>
        </w:rPr>
        <w:fldChar w:fldCharType="separate"/>
      </w:r>
      <w:r w:rsidR="009644D3" w:rsidRPr="009644D3">
        <w:rPr>
          <w:noProof/>
          <w:sz w:val="20"/>
          <w:szCs w:val="20"/>
        </w:rPr>
        <w:t>1</w:t>
      </w:r>
      <w:r w:rsidRPr="009644D3">
        <w:rPr>
          <w:sz w:val="20"/>
          <w:szCs w:val="20"/>
        </w:rPr>
        <w:fldChar w:fldCharType="end"/>
      </w:r>
      <w:r w:rsidRPr="009644D3">
        <w:rPr>
          <w:sz w:val="20"/>
          <w:szCs w:val="20"/>
        </w:rPr>
        <w:t xml:space="preserve"> Example 1 for intra-UE multiplexing/prioritization</w:t>
      </w:r>
    </w:p>
    <w:p w14:paraId="7767C620" w14:textId="24EC1138" w:rsidR="00FD42EE" w:rsidRDefault="00FD42EE" w:rsidP="00FD42EE">
      <w:pPr>
        <w:pStyle w:val="0Maintext"/>
        <w:spacing w:after="120" w:afterAutospacing="0" w:line="240" w:lineRule="auto"/>
        <w:ind w:firstLine="0"/>
        <w:rPr>
          <w:lang w:val="en-US" w:eastAsia="zh-CN"/>
        </w:rPr>
      </w:pPr>
    </w:p>
    <w:p w14:paraId="157B88FA" w14:textId="7DE9BA34" w:rsidR="00FD42EE" w:rsidRDefault="00FD42EE" w:rsidP="00FD42EE">
      <w:pPr>
        <w:pStyle w:val="0Maintext"/>
        <w:spacing w:after="120" w:afterAutospacing="0" w:line="240" w:lineRule="auto"/>
        <w:ind w:firstLine="0"/>
        <w:jc w:val="center"/>
        <w:rPr>
          <w:lang w:val="en-US" w:eastAsia="zh-CN"/>
        </w:rPr>
      </w:pPr>
      <w:r w:rsidRPr="00FD42EE">
        <w:rPr>
          <w:noProof/>
          <w:lang w:val="en-US" w:eastAsia="zh-CN"/>
        </w:rPr>
        <w:drawing>
          <wp:inline distT="0" distB="0" distL="0" distR="0" wp14:anchorId="0A99602B" wp14:editId="4A4A715E">
            <wp:extent cx="4530995" cy="2933700"/>
            <wp:effectExtent l="0" t="0" r="3175" b="0"/>
            <wp:docPr id="3" name="Picture 3"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screenshot of a computer&#10;&#10;Description automatically generated with medium confidence"/>
                    <pic:cNvPicPr/>
                  </pic:nvPicPr>
                  <pic:blipFill>
                    <a:blip r:embed="rId9"/>
                    <a:stretch>
                      <a:fillRect/>
                    </a:stretch>
                  </pic:blipFill>
                  <pic:spPr>
                    <a:xfrm>
                      <a:off x="0" y="0"/>
                      <a:ext cx="4543591" cy="2941855"/>
                    </a:xfrm>
                    <a:prstGeom prst="rect">
                      <a:avLst/>
                    </a:prstGeom>
                  </pic:spPr>
                </pic:pic>
              </a:graphicData>
            </a:graphic>
          </wp:inline>
        </w:drawing>
      </w:r>
    </w:p>
    <w:p w14:paraId="6328B914" w14:textId="5C3F07A3" w:rsidR="00FD42EE" w:rsidRPr="009644D3" w:rsidRDefault="00FD42EE" w:rsidP="00FD42EE">
      <w:pPr>
        <w:pStyle w:val="Caption"/>
        <w:rPr>
          <w:sz w:val="20"/>
          <w:szCs w:val="20"/>
        </w:rPr>
      </w:pPr>
      <w:r w:rsidRPr="009644D3">
        <w:rPr>
          <w:sz w:val="20"/>
          <w:szCs w:val="20"/>
        </w:rPr>
        <w:t xml:space="preserve">Figure </w:t>
      </w:r>
      <w:r w:rsidRPr="009644D3">
        <w:rPr>
          <w:sz w:val="20"/>
          <w:szCs w:val="20"/>
        </w:rPr>
        <w:fldChar w:fldCharType="begin"/>
      </w:r>
      <w:r w:rsidRPr="009644D3">
        <w:rPr>
          <w:sz w:val="20"/>
          <w:szCs w:val="20"/>
        </w:rPr>
        <w:instrText xml:space="preserve"> SEQ Figure \* ARABIC </w:instrText>
      </w:r>
      <w:r w:rsidRPr="009644D3">
        <w:rPr>
          <w:sz w:val="20"/>
          <w:szCs w:val="20"/>
        </w:rPr>
        <w:fldChar w:fldCharType="separate"/>
      </w:r>
      <w:r w:rsidR="009644D3" w:rsidRPr="009644D3">
        <w:rPr>
          <w:noProof/>
          <w:sz w:val="20"/>
          <w:szCs w:val="20"/>
        </w:rPr>
        <w:t>2</w:t>
      </w:r>
      <w:r w:rsidRPr="009644D3">
        <w:rPr>
          <w:sz w:val="20"/>
          <w:szCs w:val="20"/>
        </w:rPr>
        <w:fldChar w:fldCharType="end"/>
      </w:r>
      <w:r w:rsidRPr="009644D3">
        <w:rPr>
          <w:sz w:val="20"/>
          <w:szCs w:val="20"/>
        </w:rPr>
        <w:t xml:space="preserve"> Example 2 for intra-UE multiplexing/prioritization</w:t>
      </w:r>
    </w:p>
    <w:p w14:paraId="59344285" w14:textId="13BAF89A" w:rsidR="009A173A" w:rsidRDefault="00FD42EE" w:rsidP="001F0F3B">
      <w:pPr>
        <w:jc w:val="both"/>
        <w:rPr>
          <w:sz w:val="20"/>
          <w:szCs w:val="20"/>
        </w:rPr>
      </w:pPr>
      <w:r>
        <w:rPr>
          <w:sz w:val="20"/>
          <w:szCs w:val="20"/>
        </w:rPr>
        <w:t>To achieve proposal 1, we see two options:</w:t>
      </w:r>
    </w:p>
    <w:p w14:paraId="06DFDEFA" w14:textId="4F6CAF08" w:rsidR="00FD42EE" w:rsidRDefault="00FD42EE" w:rsidP="00FD42EE">
      <w:pPr>
        <w:pStyle w:val="ListParagraph"/>
        <w:numPr>
          <w:ilvl w:val="0"/>
          <w:numId w:val="23"/>
        </w:numPr>
        <w:jc w:val="both"/>
        <w:rPr>
          <w:rFonts w:ascii="Times New Roman" w:hAnsi="Times New Roman"/>
          <w:sz w:val="20"/>
          <w:szCs w:val="20"/>
        </w:rPr>
      </w:pPr>
      <w:r w:rsidRPr="00FD42EE">
        <w:rPr>
          <w:rFonts w:ascii="Times New Roman" w:hAnsi="Times New Roman"/>
          <w:b/>
          <w:bCs/>
          <w:sz w:val="20"/>
          <w:szCs w:val="20"/>
        </w:rPr>
        <w:t>Option 1</w:t>
      </w:r>
      <w:r w:rsidRPr="00FD42EE">
        <w:rPr>
          <w:rFonts w:ascii="Times New Roman" w:hAnsi="Times New Roman"/>
          <w:sz w:val="20"/>
          <w:szCs w:val="20"/>
        </w:rPr>
        <w:t xml:space="preserve">: </w:t>
      </w:r>
      <w:r>
        <w:rPr>
          <w:rFonts w:ascii="Times New Roman" w:hAnsi="Times New Roman"/>
          <w:sz w:val="20"/>
          <w:szCs w:val="20"/>
        </w:rPr>
        <w:t>clarify that the UE does not use the outcome of intermediate multiplexing for HP channels to cancel LP channels</w:t>
      </w:r>
      <w:r w:rsidR="00624D21">
        <w:rPr>
          <w:rFonts w:ascii="Times New Roman" w:hAnsi="Times New Roman"/>
          <w:sz w:val="20"/>
          <w:szCs w:val="20"/>
        </w:rPr>
        <w:t xml:space="preserve"> based on the current specifications</w:t>
      </w:r>
      <w:r>
        <w:rPr>
          <w:rFonts w:ascii="Times New Roman" w:hAnsi="Times New Roman"/>
          <w:sz w:val="20"/>
          <w:szCs w:val="20"/>
        </w:rPr>
        <w:t>.</w:t>
      </w:r>
    </w:p>
    <w:p w14:paraId="527EA330" w14:textId="200EDE7E" w:rsidR="00FD42EE" w:rsidRDefault="00FD42EE" w:rsidP="00FD42EE">
      <w:pPr>
        <w:pStyle w:val="ListParagraph"/>
        <w:numPr>
          <w:ilvl w:val="0"/>
          <w:numId w:val="23"/>
        </w:numPr>
        <w:jc w:val="both"/>
        <w:rPr>
          <w:rFonts w:ascii="Times New Roman" w:hAnsi="Times New Roman"/>
          <w:sz w:val="20"/>
          <w:szCs w:val="20"/>
        </w:rPr>
      </w:pPr>
      <w:r w:rsidRPr="00FD42EE">
        <w:rPr>
          <w:rFonts w:ascii="Times New Roman" w:hAnsi="Times New Roman"/>
          <w:b/>
          <w:bCs/>
          <w:sz w:val="20"/>
          <w:szCs w:val="20"/>
        </w:rPr>
        <w:t>Option 2</w:t>
      </w:r>
      <w:r>
        <w:rPr>
          <w:rFonts w:ascii="Times New Roman" w:hAnsi="Times New Roman"/>
          <w:sz w:val="20"/>
          <w:szCs w:val="20"/>
        </w:rPr>
        <w:t xml:space="preserve">: define an error case that the UE does not expect the </w:t>
      </w:r>
      <w:proofErr w:type="spellStart"/>
      <w:r>
        <w:rPr>
          <w:rFonts w:ascii="Times New Roman" w:hAnsi="Times New Roman"/>
          <w:sz w:val="20"/>
          <w:szCs w:val="20"/>
        </w:rPr>
        <w:t>gNB</w:t>
      </w:r>
      <w:proofErr w:type="spellEnd"/>
      <w:r>
        <w:rPr>
          <w:rFonts w:ascii="Times New Roman" w:hAnsi="Times New Roman"/>
          <w:sz w:val="20"/>
          <w:szCs w:val="20"/>
        </w:rPr>
        <w:t xml:space="preserve"> to change the overlapping between HP and LP channels over time. With the error case being defined, the multiplexing of LP and HP channels can be separately conducted, and only the final HP channels are used to cancel LP channels.</w:t>
      </w:r>
    </w:p>
    <w:p w14:paraId="688E5CC7" w14:textId="16C4BE00" w:rsidR="00FD42EE" w:rsidRDefault="00FD42EE" w:rsidP="00FD42EE">
      <w:pPr>
        <w:pStyle w:val="ListParagraph"/>
        <w:numPr>
          <w:ilvl w:val="1"/>
          <w:numId w:val="23"/>
        </w:numPr>
        <w:jc w:val="both"/>
        <w:rPr>
          <w:rFonts w:ascii="Times New Roman" w:hAnsi="Times New Roman"/>
          <w:sz w:val="20"/>
          <w:szCs w:val="20"/>
        </w:rPr>
      </w:pPr>
      <w:r>
        <w:rPr>
          <w:rFonts w:ascii="Times New Roman" w:hAnsi="Times New Roman"/>
          <w:sz w:val="20"/>
          <w:szCs w:val="20"/>
        </w:rPr>
        <w:t xml:space="preserve">The </w:t>
      </w:r>
      <w:r w:rsidR="00624D21">
        <w:rPr>
          <w:rFonts w:ascii="Times New Roman" w:hAnsi="Times New Roman"/>
          <w:sz w:val="20"/>
          <w:szCs w:val="20"/>
        </w:rPr>
        <w:t>TP</w:t>
      </w:r>
      <w:r>
        <w:rPr>
          <w:rFonts w:ascii="Times New Roman" w:hAnsi="Times New Roman"/>
          <w:sz w:val="20"/>
          <w:szCs w:val="20"/>
        </w:rPr>
        <w:t xml:space="preserve"> from Ericsson in RAN1#104b-e was the following: “</w:t>
      </w:r>
      <w:r w:rsidRPr="00FD42EE">
        <w:rPr>
          <w:rFonts w:ascii="Times New Roman" w:hAnsi="Times New Roman"/>
          <w:sz w:val="20"/>
          <w:szCs w:val="20"/>
        </w:rPr>
        <w:t>the UE is not expected a later DCI in a PDCCH reception overrides cancellation of a repetition of PUCCH/PUSCH transmissions of smaller priority index due to overlapping with a PUCCH/PUSCH transmission of larger priority index scheduled by an earlier DCI format in a PDCCH reception</w:t>
      </w:r>
      <w:r>
        <w:rPr>
          <w:rFonts w:ascii="Times New Roman" w:hAnsi="Times New Roman"/>
          <w:sz w:val="20"/>
          <w:szCs w:val="20"/>
        </w:rPr>
        <w:t>”.</w:t>
      </w:r>
    </w:p>
    <w:p w14:paraId="704AD4DF" w14:textId="43BDFB85" w:rsidR="00FD42EE" w:rsidRDefault="00FD42EE" w:rsidP="00FD42EE">
      <w:pPr>
        <w:pStyle w:val="ListParagraph"/>
        <w:numPr>
          <w:ilvl w:val="1"/>
          <w:numId w:val="23"/>
        </w:numPr>
        <w:jc w:val="both"/>
        <w:rPr>
          <w:rFonts w:ascii="Times New Roman" w:hAnsi="Times New Roman"/>
          <w:sz w:val="20"/>
          <w:szCs w:val="20"/>
        </w:rPr>
      </w:pPr>
      <w:r>
        <w:rPr>
          <w:rFonts w:ascii="Times New Roman" w:hAnsi="Times New Roman"/>
          <w:sz w:val="20"/>
          <w:szCs w:val="20"/>
        </w:rPr>
        <w:t>This results in a very clean solution, which could be much easier for further enhancements (</w:t>
      </w:r>
      <w:proofErr w:type="gramStart"/>
      <w:r>
        <w:rPr>
          <w:rFonts w:ascii="Times New Roman" w:hAnsi="Times New Roman"/>
          <w:sz w:val="20"/>
          <w:szCs w:val="20"/>
        </w:rPr>
        <w:t>e.g.</w:t>
      </w:r>
      <w:proofErr w:type="gramEnd"/>
      <w:r>
        <w:rPr>
          <w:rFonts w:ascii="Times New Roman" w:hAnsi="Times New Roman"/>
          <w:sz w:val="20"/>
          <w:szCs w:val="20"/>
        </w:rPr>
        <w:t xml:space="preserve"> R17 intra-UE multiplexing/prioritization procedure, or any enhancements in the future) to build on top of it.</w:t>
      </w:r>
    </w:p>
    <w:p w14:paraId="6A6704A4" w14:textId="50A335FA" w:rsidR="009644D3" w:rsidRDefault="009644D3" w:rsidP="009644D3">
      <w:pPr>
        <w:pStyle w:val="ListParagraph"/>
        <w:numPr>
          <w:ilvl w:val="0"/>
          <w:numId w:val="23"/>
        </w:numPr>
        <w:jc w:val="both"/>
        <w:rPr>
          <w:rFonts w:ascii="Times New Roman" w:hAnsi="Times New Roman"/>
          <w:sz w:val="20"/>
          <w:szCs w:val="20"/>
        </w:rPr>
      </w:pPr>
      <w:r w:rsidRPr="009644D3">
        <w:rPr>
          <w:rFonts w:ascii="Times New Roman" w:hAnsi="Times New Roman"/>
          <w:b/>
          <w:bCs/>
          <w:sz w:val="20"/>
          <w:szCs w:val="20"/>
        </w:rPr>
        <w:t>Option 3</w:t>
      </w:r>
      <w:r>
        <w:rPr>
          <w:rFonts w:ascii="Times New Roman" w:hAnsi="Times New Roman"/>
          <w:sz w:val="20"/>
          <w:szCs w:val="20"/>
        </w:rPr>
        <w:t>: modify the cancellation timeline to include any HP channel that overrides or overlaps with a HP channel that overlaps with a LP channel.</w:t>
      </w:r>
    </w:p>
    <w:p w14:paraId="49263C60" w14:textId="5728F402" w:rsidR="009644D3" w:rsidRDefault="009644D3" w:rsidP="009644D3">
      <w:pPr>
        <w:pStyle w:val="ListParagraph"/>
        <w:numPr>
          <w:ilvl w:val="1"/>
          <w:numId w:val="23"/>
        </w:numPr>
        <w:jc w:val="both"/>
        <w:rPr>
          <w:rFonts w:ascii="Times New Roman" w:hAnsi="Times New Roman"/>
          <w:sz w:val="20"/>
          <w:szCs w:val="20"/>
        </w:rPr>
      </w:pPr>
      <w:r>
        <w:rPr>
          <w:rFonts w:ascii="Times New Roman" w:hAnsi="Times New Roman"/>
          <w:sz w:val="20"/>
          <w:szCs w:val="20"/>
        </w:rPr>
        <w:t xml:space="preserve">For </w:t>
      </w:r>
      <w:proofErr w:type="gramStart"/>
      <w:r>
        <w:rPr>
          <w:rFonts w:ascii="Times New Roman" w:hAnsi="Times New Roman"/>
          <w:sz w:val="20"/>
          <w:szCs w:val="20"/>
        </w:rPr>
        <w:t>Example</w:t>
      </w:r>
      <w:proofErr w:type="gramEnd"/>
      <w:r>
        <w:rPr>
          <w:rFonts w:ascii="Times New Roman" w:hAnsi="Times New Roman"/>
          <w:sz w:val="20"/>
          <w:szCs w:val="20"/>
        </w:rPr>
        <w:t xml:space="preserve"> 3 in Fig. 3, current specification only requires HP DCI1 to satisfy the cancellation timeline because PUCCH1 overlaps with LP PUCCH. Option 3 would also require </w:t>
      </w:r>
      <w:r w:rsidRPr="009644D3">
        <w:rPr>
          <w:rFonts w:ascii="Times New Roman" w:hAnsi="Times New Roman"/>
          <w:b/>
          <w:bCs/>
          <w:sz w:val="20"/>
          <w:szCs w:val="20"/>
        </w:rPr>
        <w:t>HP UL DCI1 to also satisfy the cancellation timeline</w:t>
      </w:r>
      <w:r>
        <w:rPr>
          <w:rFonts w:ascii="Times New Roman" w:hAnsi="Times New Roman"/>
          <w:sz w:val="20"/>
          <w:szCs w:val="20"/>
        </w:rPr>
        <w:t xml:space="preserve">, because it overlaps with PUCCH1. With this, at the cancellation decision </w:t>
      </w:r>
      <w:r>
        <w:rPr>
          <w:rFonts w:ascii="Times New Roman" w:hAnsi="Times New Roman"/>
          <w:sz w:val="20"/>
          <w:szCs w:val="20"/>
        </w:rPr>
        <w:lastRenderedPageBreak/>
        <w:t>point, the UE would know already that there would be no further DCI that would change the overlapping situation with LP PUCCH2.</w:t>
      </w:r>
    </w:p>
    <w:p w14:paraId="4AF9507F" w14:textId="12BAC0AD" w:rsidR="009644D3" w:rsidRDefault="009644D3" w:rsidP="009644D3">
      <w:pPr>
        <w:pStyle w:val="ListParagraph"/>
        <w:numPr>
          <w:ilvl w:val="1"/>
          <w:numId w:val="23"/>
        </w:numPr>
        <w:jc w:val="both"/>
        <w:rPr>
          <w:rFonts w:ascii="Times New Roman" w:hAnsi="Times New Roman"/>
          <w:sz w:val="20"/>
          <w:szCs w:val="20"/>
        </w:rPr>
      </w:pPr>
      <w:r>
        <w:rPr>
          <w:rFonts w:ascii="Times New Roman" w:hAnsi="Times New Roman"/>
          <w:sz w:val="20"/>
          <w:szCs w:val="20"/>
        </w:rPr>
        <w:t xml:space="preserve">For </w:t>
      </w:r>
      <w:proofErr w:type="gramStart"/>
      <w:r>
        <w:rPr>
          <w:rFonts w:ascii="Times New Roman" w:hAnsi="Times New Roman"/>
          <w:sz w:val="20"/>
          <w:szCs w:val="20"/>
        </w:rPr>
        <w:t>Example</w:t>
      </w:r>
      <w:proofErr w:type="gramEnd"/>
      <w:r>
        <w:rPr>
          <w:rFonts w:ascii="Times New Roman" w:hAnsi="Times New Roman"/>
          <w:sz w:val="20"/>
          <w:szCs w:val="20"/>
        </w:rPr>
        <w:t xml:space="preserve"> 4 in Fig. 4, current specification only requires HP DCI1 to satisfy the cancellation timeline because PUCCH1 overlaps with LP PUCCH. Option 3 would also require </w:t>
      </w:r>
      <w:r w:rsidRPr="009644D3">
        <w:rPr>
          <w:rFonts w:ascii="Times New Roman" w:hAnsi="Times New Roman"/>
          <w:b/>
          <w:bCs/>
          <w:sz w:val="20"/>
          <w:szCs w:val="20"/>
        </w:rPr>
        <w:t>HP DCI2 to also satisfy the cancellation timeline</w:t>
      </w:r>
      <w:r>
        <w:rPr>
          <w:rFonts w:ascii="Times New Roman" w:hAnsi="Times New Roman"/>
          <w:sz w:val="20"/>
          <w:szCs w:val="20"/>
        </w:rPr>
        <w:t>, because it schedules PUCCH2 that overrides PUCCH1.</w:t>
      </w:r>
    </w:p>
    <w:p w14:paraId="217E74B5" w14:textId="3DE1F513" w:rsidR="009644D3" w:rsidRDefault="009644D3" w:rsidP="009644D3">
      <w:pPr>
        <w:pStyle w:val="ListParagraph"/>
        <w:numPr>
          <w:ilvl w:val="1"/>
          <w:numId w:val="23"/>
        </w:numPr>
        <w:jc w:val="both"/>
        <w:rPr>
          <w:rFonts w:ascii="Times New Roman" w:hAnsi="Times New Roman"/>
          <w:sz w:val="20"/>
          <w:szCs w:val="20"/>
        </w:rPr>
      </w:pPr>
      <w:r>
        <w:rPr>
          <w:rFonts w:ascii="Times New Roman" w:hAnsi="Times New Roman"/>
          <w:sz w:val="20"/>
          <w:szCs w:val="20"/>
        </w:rPr>
        <w:t>The difference between Option 2 and Option 3 is, Example</w:t>
      </w:r>
      <w:r w:rsidR="004475D7">
        <w:rPr>
          <w:rFonts w:ascii="Times New Roman" w:hAnsi="Times New Roman"/>
          <w:sz w:val="20"/>
          <w:szCs w:val="20"/>
        </w:rPr>
        <w:t>s</w:t>
      </w:r>
      <w:r>
        <w:rPr>
          <w:rFonts w:ascii="Times New Roman" w:hAnsi="Times New Roman"/>
          <w:sz w:val="20"/>
          <w:szCs w:val="20"/>
        </w:rPr>
        <w:t xml:space="preserve"> 3 and 4 are considered as error cases with Option 2, while they can be supported with Option 3 </w:t>
      </w:r>
      <w:proofErr w:type="gramStart"/>
      <w:r>
        <w:rPr>
          <w:rFonts w:ascii="Times New Roman" w:hAnsi="Times New Roman"/>
          <w:sz w:val="20"/>
          <w:szCs w:val="20"/>
        </w:rPr>
        <w:t>as long as</w:t>
      </w:r>
      <w:proofErr w:type="gramEnd"/>
      <w:r>
        <w:rPr>
          <w:rFonts w:ascii="Times New Roman" w:hAnsi="Times New Roman"/>
          <w:sz w:val="20"/>
          <w:szCs w:val="20"/>
        </w:rPr>
        <w:t xml:space="preserve"> the timeline is satisfied.</w:t>
      </w:r>
      <w:r w:rsidR="00624D21">
        <w:rPr>
          <w:rFonts w:ascii="Times New Roman" w:hAnsi="Times New Roman"/>
          <w:sz w:val="20"/>
          <w:szCs w:val="20"/>
        </w:rPr>
        <w:t xml:space="preserve"> </w:t>
      </w:r>
      <w:proofErr w:type="gramStart"/>
      <w:r w:rsidR="00624D21">
        <w:rPr>
          <w:rFonts w:ascii="Times New Roman" w:hAnsi="Times New Roman"/>
          <w:sz w:val="20"/>
          <w:szCs w:val="20"/>
        </w:rPr>
        <w:t>So</w:t>
      </w:r>
      <w:proofErr w:type="gramEnd"/>
      <w:r w:rsidR="00624D21">
        <w:rPr>
          <w:rFonts w:ascii="Times New Roman" w:hAnsi="Times New Roman"/>
          <w:sz w:val="20"/>
          <w:szCs w:val="20"/>
        </w:rPr>
        <w:t xml:space="preserve"> Option 3 has slight advantage in this sense.</w:t>
      </w:r>
      <w:r w:rsidR="004475D7">
        <w:rPr>
          <w:rFonts w:ascii="Times New Roman" w:hAnsi="Times New Roman"/>
          <w:sz w:val="20"/>
          <w:szCs w:val="20"/>
        </w:rPr>
        <w:t xml:space="preserve"> </w:t>
      </w:r>
    </w:p>
    <w:p w14:paraId="281BDA13" w14:textId="5226E71A" w:rsidR="009644D3" w:rsidRDefault="009644D3" w:rsidP="009644D3">
      <w:pPr>
        <w:pStyle w:val="ListParagraph"/>
        <w:numPr>
          <w:ilvl w:val="1"/>
          <w:numId w:val="23"/>
        </w:numPr>
        <w:jc w:val="both"/>
        <w:rPr>
          <w:rFonts w:ascii="Times New Roman" w:hAnsi="Times New Roman"/>
          <w:sz w:val="20"/>
          <w:szCs w:val="20"/>
        </w:rPr>
      </w:pPr>
      <w:r>
        <w:rPr>
          <w:rFonts w:ascii="Times New Roman" w:hAnsi="Times New Roman"/>
          <w:sz w:val="20"/>
          <w:szCs w:val="20"/>
        </w:rPr>
        <w:t>Similar as Option 2, Option 3 also results in a very clean solution. That is, the multiplexing of LP and HP channels can be separately conducted, and only the final HP channels are used to cancel LP channels.</w:t>
      </w:r>
    </w:p>
    <w:p w14:paraId="0F00B2B9" w14:textId="5AE6FDD9" w:rsidR="00FD42EE" w:rsidRDefault="00FD42EE" w:rsidP="00FD42EE">
      <w:pPr>
        <w:jc w:val="both"/>
        <w:rPr>
          <w:sz w:val="20"/>
          <w:szCs w:val="20"/>
        </w:rPr>
      </w:pPr>
    </w:p>
    <w:p w14:paraId="6AA558E7" w14:textId="53C5402B" w:rsidR="009644D3" w:rsidRDefault="009644D3" w:rsidP="009644D3">
      <w:pPr>
        <w:jc w:val="center"/>
        <w:rPr>
          <w:sz w:val="20"/>
          <w:szCs w:val="20"/>
        </w:rPr>
      </w:pPr>
      <w:r w:rsidRPr="009644D3">
        <w:rPr>
          <w:noProof/>
          <w:sz w:val="20"/>
          <w:szCs w:val="20"/>
        </w:rPr>
        <w:drawing>
          <wp:inline distT="0" distB="0" distL="0" distR="0" wp14:anchorId="34DFAFDA" wp14:editId="50691456">
            <wp:extent cx="4216400" cy="1695921"/>
            <wp:effectExtent l="0" t="0" r="0" b="6350"/>
            <wp:docPr id="2" name="Picture 2" descr="Diagram&#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Diagram&#10;&#10;Description automatically generated with low confidence"/>
                    <pic:cNvPicPr/>
                  </pic:nvPicPr>
                  <pic:blipFill>
                    <a:blip r:embed="rId10"/>
                    <a:stretch>
                      <a:fillRect/>
                    </a:stretch>
                  </pic:blipFill>
                  <pic:spPr>
                    <a:xfrm>
                      <a:off x="0" y="0"/>
                      <a:ext cx="4257421" cy="1712421"/>
                    </a:xfrm>
                    <a:prstGeom prst="rect">
                      <a:avLst/>
                    </a:prstGeom>
                  </pic:spPr>
                </pic:pic>
              </a:graphicData>
            </a:graphic>
          </wp:inline>
        </w:drawing>
      </w:r>
    </w:p>
    <w:p w14:paraId="513B99FF" w14:textId="40FCEF64" w:rsidR="009644D3" w:rsidRPr="009644D3" w:rsidRDefault="009644D3" w:rsidP="009644D3">
      <w:pPr>
        <w:pStyle w:val="Caption"/>
        <w:rPr>
          <w:sz w:val="15"/>
          <w:szCs w:val="15"/>
        </w:rPr>
      </w:pPr>
      <w:r w:rsidRPr="009644D3">
        <w:rPr>
          <w:sz w:val="20"/>
          <w:szCs w:val="20"/>
        </w:rPr>
        <w:t xml:space="preserve">Figure </w:t>
      </w:r>
      <w:r w:rsidRPr="009644D3">
        <w:rPr>
          <w:sz w:val="20"/>
          <w:szCs w:val="20"/>
        </w:rPr>
        <w:fldChar w:fldCharType="begin"/>
      </w:r>
      <w:r w:rsidRPr="009644D3">
        <w:rPr>
          <w:sz w:val="20"/>
          <w:szCs w:val="20"/>
        </w:rPr>
        <w:instrText xml:space="preserve"> SEQ Figure \* ARABIC </w:instrText>
      </w:r>
      <w:r w:rsidRPr="009644D3">
        <w:rPr>
          <w:sz w:val="20"/>
          <w:szCs w:val="20"/>
        </w:rPr>
        <w:fldChar w:fldCharType="separate"/>
      </w:r>
      <w:r w:rsidRPr="009644D3">
        <w:rPr>
          <w:noProof/>
          <w:sz w:val="20"/>
          <w:szCs w:val="20"/>
        </w:rPr>
        <w:t>3</w:t>
      </w:r>
      <w:r w:rsidRPr="009644D3">
        <w:rPr>
          <w:sz w:val="20"/>
          <w:szCs w:val="20"/>
        </w:rPr>
        <w:fldChar w:fldCharType="end"/>
      </w:r>
      <w:r w:rsidRPr="009644D3">
        <w:rPr>
          <w:sz w:val="20"/>
          <w:szCs w:val="20"/>
        </w:rPr>
        <w:t xml:space="preserve"> Example 3: modified cancellation timeline condition in case of multiplexing</w:t>
      </w:r>
      <w:r w:rsidR="004475D7">
        <w:rPr>
          <w:sz w:val="20"/>
          <w:szCs w:val="20"/>
        </w:rPr>
        <w:t xml:space="preserve"> </w:t>
      </w:r>
      <w:r w:rsidR="004475D7">
        <w:rPr>
          <w:noProof/>
          <w:sz w:val="20"/>
          <w:szCs w:val="20"/>
        </w:rPr>
        <w:t>(supported by Option 3 but not Option 2)</w:t>
      </w:r>
    </w:p>
    <w:p w14:paraId="6096FB97" w14:textId="7FDFE29E" w:rsidR="009644D3" w:rsidRDefault="009644D3" w:rsidP="009644D3">
      <w:pPr>
        <w:jc w:val="center"/>
        <w:rPr>
          <w:sz w:val="20"/>
          <w:szCs w:val="20"/>
        </w:rPr>
      </w:pPr>
    </w:p>
    <w:p w14:paraId="4B05C55A" w14:textId="132D93CF" w:rsidR="009644D3" w:rsidRDefault="009644D3" w:rsidP="009644D3">
      <w:pPr>
        <w:jc w:val="center"/>
        <w:rPr>
          <w:sz w:val="20"/>
          <w:szCs w:val="20"/>
        </w:rPr>
      </w:pPr>
      <w:r w:rsidRPr="009644D3">
        <w:rPr>
          <w:noProof/>
          <w:sz w:val="20"/>
          <w:szCs w:val="20"/>
        </w:rPr>
        <w:drawing>
          <wp:inline distT="0" distB="0" distL="0" distR="0" wp14:anchorId="3209FF21" wp14:editId="01399FA5">
            <wp:extent cx="4260850" cy="1710263"/>
            <wp:effectExtent l="0" t="0" r="0" b="4445"/>
            <wp:docPr id="4" name="Picture 4" descr="Diagram, 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Diagram, timeline&#10;&#10;Description automatically generated with medium confidence"/>
                    <pic:cNvPicPr/>
                  </pic:nvPicPr>
                  <pic:blipFill>
                    <a:blip r:embed="rId11"/>
                    <a:stretch>
                      <a:fillRect/>
                    </a:stretch>
                  </pic:blipFill>
                  <pic:spPr>
                    <a:xfrm>
                      <a:off x="0" y="0"/>
                      <a:ext cx="4290535" cy="1722178"/>
                    </a:xfrm>
                    <a:prstGeom prst="rect">
                      <a:avLst/>
                    </a:prstGeom>
                  </pic:spPr>
                </pic:pic>
              </a:graphicData>
            </a:graphic>
          </wp:inline>
        </w:drawing>
      </w:r>
    </w:p>
    <w:p w14:paraId="568C363A" w14:textId="2A3545D6" w:rsidR="009644D3" w:rsidRPr="009644D3" w:rsidRDefault="009644D3" w:rsidP="009644D3">
      <w:pPr>
        <w:pStyle w:val="Caption"/>
        <w:rPr>
          <w:sz w:val="15"/>
          <w:szCs w:val="15"/>
        </w:rPr>
      </w:pPr>
      <w:r w:rsidRPr="009644D3">
        <w:rPr>
          <w:sz w:val="20"/>
          <w:szCs w:val="20"/>
        </w:rPr>
        <w:t xml:space="preserve">Figure </w:t>
      </w:r>
      <w:r w:rsidRPr="009644D3">
        <w:rPr>
          <w:sz w:val="20"/>
          <w:szCs w:val="20"/>
        </w:rPr>
        <w:fldChar w:fldCharType="begin"/>
      </w:r>
      <w:r w:rsidRPr="009644D3">
        <w:rPr>
          <w:sz w:val="20"/>
          <w:szCs w:val="20"/>
        </w:rPr>
        <w:instrText xml:space="preserve"> SEQ Figure \* ARABIC </w:instrText>
      </w:r>
      <w:r w:rsidRPr="009644D3">
        <w:rPr>
          <w:sz w:val="20"/>
          <w:szCs w:val="20"/>
        </w:rPr>
        <w:fldChar w:fldCharType="separate"/>
      </w:r>
      <w:r w:rsidRPr="009644D3">
        <w:rPr>
          <w:noProof/>
          <w:sz w:val="20"/>
          <w:szCs w:val="20"/>
        </w:rPr>
        <w:t>4</w:t>
      </w:r>
      <w:r w:rsidRPr="009644D3">
        <w:rPr>
          <w:sz w:val="20"/>
          <w:szCs w:val="20"/>
        </w:rPr>
        <w:fldChar w:fldCharType="end"/>
      </w:r>
      <w:r w:rsidRPr="009644D3">
        <w:rPr>
          <w:sz w:val="20"/>
          <w:szCs w:val="20"/>
        </w:rPr>
        <w:t xml:space="preserve"> Example 4: modified cancellation timeline </w:t>
      </w:r>
      <w:r w:rsidRPr="009644D3">
        <w:rPr>
          <w:noProof/>
          <w:sz w:val="20"/>
          <w:szCs w:val="20"/>
        </w:rPr>
        <w:t>in case of HARQ-ACK overriding</w:t>
      </w:r>
      <w:r w:rsidR="004475D7">
        <w:rPr>
          <w:noProof/>
          <w:sz w:val="20"/>
          <w:szCs w:val="20"/>
        </w:rPr>
        <w:t xml:space="preserve"> (supported by Option 3 but not Option 2)</w:t>
      </w:r>
    </w:p>
    <w:p w14:paraId="558EB6C3" w14:textId="77777777" w:rsidR="004475D7" w:rsidRDefault="004475D7" w:rsidP="004475D7">
      <w:pPr>
        <w:jc w:val="center"/>
        <w:rPr>
          <w:sz w:val="20"/>
          <w:szCs w:val="20"/>
        </w:rPr>
      </w:pPr>
    </w:p>
    <w:p w14:paraId="08EF2F5D" w14:textId="2327B3B1" w:rsidR="00FD42EE" w:rsidRPr="00FD42EE" w:rsidRDefault="00FD42EE" w:rsidP="00FD42EE">
      <w:pPr>
        <w:jc w:val="both"/>
        <w:rPr>
          <w:sz w:val="20"/>
          <w:szCs w:val="20"/>
        </w:rPr>
      </w:pPr>
      <w:r>
        <w:rPr>
          <w:sz w:val="20"/>
          <w:szCs w:val="20"/>
        </w:rPr>
        <w:t xml:space="preserve">Comparing Option 2 and the previous agreement from RAN1#101-e, the difference is that the agreement still allows the </w:t>
      </w:r>
      <w:proofErr w:type="spellStart"/>
      <w:r>
        <w:rPr>
          <w:sz w:val="20"/>
          <w:szCs w:val="20"/>
        </w:rPr>
        <w:t>gNB</w:t>
      </w:r>
      <w:proofErr w:type="spellEnd"/>
      <w:r>
        <w:rPr>
          <w:sz w:val="20"/>
          <w:szCs w:val="20"/>
        </w:rPr>
        <w:t xml:space="preserve"> to schedule a DCI to change the overlapping situation between HP and LP from overlapping to non-overlapping. It just defines that the UE cancels LP transmission in this case anyway. In contrast, Option 2 does not allow the </w:t>
      </w:r>
      <w:proofErr w:type="spellStart"/>
      <w:r>
        <w:rPr>
          <w:sz w:val="20"/>
          <w:szCs w:val="20"/>
        </w:rPr>
        <w:t>gNB</w:t>
      </w:r>
      <w:proofErr w:type="spellEnd"/>
      <w:r>
        <w:rPr>
          <w:sz w:val="20"/>
          <w:szCs w:val="20"/>
        </w:rPr>
        <w:t xml:space="preserve"> to schedule like this. It may be seen as some restriction for </w:t>
      </w:r>
      <w:proofErr w:type="spellStart"/>
      <w:r>
        <w:rPr>
          <w:sz w:val="20"/>
          <w:szCs w:val="20"/>
        </w:rPr>
        <w:t>gNB</w:t>
      </w:r>
      <w:proofErr w:type="spellEnd"/>
      <w:r>
        <w:rPr>
          <w:sz w:val="20"/>
          <w:szCs w:val="20"/>
        </w:rPr>
        <w:t xml:space="preserve"> scheduling, but the restriction is minimal because the </w:t>
      </w:r>
      <w:proofErr w:type="spellStart"/>
      <w:r>
        <w:rPr>
          <w:sz w:val="20"/>
          <w:szCs w:val="20"/>
        </w:rPr>
        <w:t>gNB</w:t>
      </w:r>
      <w:proofErr w:type="spellEnd"/>
      <w:r>
        <w:rPr>
          <w:sz w:val="20"/>
          <w:szCs w:val="20"/>
        </w:rPr>
        <w:t xml:space="preserve"> still has a lot of flexibility in terms of </w:t>
      </w:r>
      <w:r w:rsidR="00624D21">
        <w:rPr>
          <w:sz w:val="20"/>
          <w:szCs w:val="20"/>
        </w:rPr>
        <w:t>where it</w:t>
      </w:r>
      <w:r>
        <w:rPr>
          <w:sz w:val="20"/>
          <w:szCs w:val="20"/>
        </w:rPr>
        <w:t xml:space="preserve"> can be scheduled. Therefore, we do not see this as a</w:t>
      </w:r>
      <w:r w:rsidR="00624D21">
        <w:rPr>
          <w:sz w:val="20"/>
          <w:szCs w:val="20"/>
        </w:rPr>
        <w:t xml:space="preserve"> real</w:t>
      </w:r>
      <w:r>
        <w:rPr>
          <w:sz w:val="20"/>
          <w:szCs w:val="20"/>
        </w:rPr>
        <w:t xml:space="preserve"> problem.</w:t>
      </w:r>
    </w:p>
    <w:p w14:paraId="1DAD52E7" w14:textId="77777777" w:rsidR="00FD42EE" w:rsidRPr="00FD42EE" w:rsidRDefault="00FD42EE" w:rsidP="00FD42EE">
      <w:pPr>
        <w:ind w:left="360"/>
        <w:rPr>
          <w:i/>
          <w:iCs/>
          <w:sz w:val="18"/>
          <w:szCs w:val="18"/>
        </w:rPr>
      </w:pPr>
      <w:r w:rsidRPr="00FD42EE">
        <w:rPr>
          <w:b/>
          <w:bCs/>
          <w:i/>
          <w:iCs/>
          <w:sz w:val="18"/>
          <w:szCs w:val="18"/>
          <w:highlight w:val="green"/>
        </w:rPr>
        <w:t>Agreement</w:t>
      </w:r>
      <w:r w:rsidRPr="00FD42EE">
        <w:rPr>
          <w:i/>
          <w:iCs/>
          <w:sz w:val="18"/>
          <w:szCs w:val="18"/>
        </w:rPr>
        <w:t>: (RAN1#101-e)</w:t>
      </w:r>
    </w:p>
    <w:p w14:paraId="1D52230A" w14:textId="77777777" w:rsidR="00FD42EE" w:rsidRPr="00FD42EE" w:rsidRDefault="00FD42EE" w:rsidP="00FD42EE">
      <w:pPr>
        <w:pStyle w:val="ListParagraph"/>
        <w:numPr>
          <w:ilvl w:val="0"/>
          <w:numId w:val="22"/>
        </w:numPr>
        <w:ind w:left="1080"/>
        <w:rPr>
          <w:rFonts w:ascii="Times New Roman" w:hAnsi="Times New Roman"/>
          <w:i/>
          <w:iCs/>
          <w:sz w:val="18"/>
          <w:szCs w:val="18"/>
        </w:rPr>
      </w:pPr>
      <w:r w:rsidRPr="00FD42EE">
        <w:rPr>
          <w:rFonts w:ascii="Times New Roman" w:hAnsi="Times New Roman"/>
          <w:i/>
          <w:iCs/>
          <w:sz w:val="18"/>
          <w:szCs w:val="18"/>
        </w:rPr>
        <w:t>If a UE is expected to cancel a scheduled low priority PUCCH/PUSCH due to a first DCI scheduling an overlapping high priority channel, the UE is not expected to transmit the scheduled low priority PUCCH/PUSCH due to a second DCI scheduling PUCCH/PUSCH that is received after the first DCI.</w:t>
      </w:r>
    </w:p>
    <w:p w14:paraId="7316F62B" w14:textId="77777777" w:rsidR="00FD42EE" w:rsidRPr="00FD42EE" w:rsidRDefault="00FD42EE" w:rsidP="00FD42EE">
      <w:pPr>
        <w:pStyle w:val="ListParagraph"/>
        <w:numPr>
          <w:ilvl w:val="1"/>
          <w:numId w:val="22"/>
        </w:numPr>
        <w:ind w:left="1800"/>
        <w:rPr>
          <w:rFonts w:ascii="Times New Roman" w:hAnsi="Times New Roman"/>
          <w:i/>
          <w:iCs/>
          <w:sz w:val="18"/>
          <w:szCs w:val="18"/>
        </w:rPr>
      </w:pPr>
      <w:r w:rsidRPr="00FD42EE">
        <w:rPr>
          <w:rFonts w:ascii="Times New Roman" w:hAnsi="Times New Roman"/>
          <w:i/>
          <w:iCs/>
          <w:sz w:val="18"/>
          <w:szCs w:val="18"/>
        </w:rPr>
        <w:t>Note: The collision between HP PUSCH and LP PUSCH is not covered by this agreement.</w:t>
      </w:r>
    </w:p>
    <w:p w14:paraId="1A11AC4B" w14:textId="5CDABA07" w:rsidR="00AA5D68" w:rsidRDefault="009644D3" w:rsidP="001F0F3B">
      <w:pPr>
        <w:rPr>
          <w:sz w:val="20"/>
          <w:szCs w:val="20"/>
        </w:rPr>
      </w:pPr>
      <w:r>
        <w:rPr>
          <w:sz w:val="20"/>
          <w:szCs w:val="20"/>
        </w:rPr>
        <w:t>To support Option 2, the agreement would need to be modified as follows</w:t>
      </w:r>
      <w:r w:rsidR="004475D7">
        <w:rPr>
          <w:sz w:val="20"/>
          <w:szCs w:val="20"/>
        </w:rPr>
        <w:t>, and this needs to be captured in the specifications.</w:t>
      </w:r>
    </w:p>
    <w:p w14:paraId="6F545E83" w14:textId="77777777" w:rsidR="009644D3" w:rsidRPr="009644D3" w:rsidRDefault="009644D3" w:rsidP="009644D3">
      <w:pPr>
        <w:pStyle w:val="0Maintext"/>
        <w:numPr>
          <w:ilvl w:val="0"/>
          <w:numId w:val="22"/>
        </w:numPr>
        <w:spacing w:after="120" w:afterAutospacing="0" w:line="240" w:lineRule="auto"/>
        <w:rPr>
          <w:lang w:val="en-US" w:eastAsia="zh-CN"/>
        </w:rPr>
      </w:pPr>
      <w:r w:rsidRPr="009644D3">
        <w:rPr>
          <w:rFonts w:eastAsia="SimSun" w:cs="Times New Roman"/>
        </w:rPr>
        <w:t xml:space="preserve">If a UE is expected to cancel a </w:t>
      </w:r>
      <w:r w:rsidRPr="009644D3">
        <w:rPr>
          <w:rFonts w:eastAsia="SimSun" w:cs="Times New Roman"/>
          <w:strike/>
          <w:color w:val="FF0000"/>
        </w:rPr>
        <w:t>scheduled</w:t>
      </w:r>
      <w:r w:rsidRPr="009644D3">
        <w:rPr>
          <w:rFonts w:eastAsia="SimSun" w:cs="Times New Roman"/>
          <w:color w:val="FF0000"/>
        </w:rPr>
        <w:t xml:space="preserve"> </w:t>
      </w:r>
      <w:r w:rsidRPr="009644D3">
        <w:rPr>
          <w:rFonts w:eastAsia="SimSun" w:cs="Times New Roman"/>
        </w:rPr>
        <w:t xml:space="preserve">low priority PUCCH/PUSCH due to a first DCI scheduling an overlapping high priority channel, the UE is not expected to </w:t>
      </w:r>
      <w:r w:rsidRPr="009644D3">
        <w:rPr>
          <w:rFonts w:eastAsia="SimSun" w:cs="Times New Roman"/>
          <w:color w:val="FF0000"/>
        </w:rPr>
        <w:t xml:space="preserve">receive a later DCI that results in the transmission of </w:t>
      </w:r>
      <w:r w:rsidRPr="009644D3">
        <w:rPr>
          <w:rFonts w:eastAsia="SimSun" w:cs="Times New Roman"/>
          <w:strike/>
          <w:color w:val="FF0000"/>
        </w:rPr>
        <w:t>transmit</w:t>
      </w:r>
      <w:r w:rsidRPr="009644D3">
        <w:rPr>
          <w:rFonts w:eastAsia="SimSun" w:cs="Times New Roman"/>
          <w:color w:val="FF0000"/>
        </w:rPr>
        <w:t xml:space="preserve"> </w:t>
      </w:r>
      <w:r w:rsidRPr="009644D3">
        <w:rPr>
          <w:rFonts w:eastAsia="SimSun" w:cs="Times New Roman"/>
        </w:rPr>
        <w:t xml:space="preserve">the </w:t>
      </w:r>
      <w:r w:rsidRPr="009644D3">
        <w:rPr>
          <w:rFonts w:eastAsia="SimSun" w:cs="Times New Roman"/>
          <w:strike/>
          <w:color w:val="FF0000"/>
        </w:rPr>
        <w:t>scheduled</w:t>
      </w:r>
      <w:r w:rsidRPr="009644D3">
        <w:rPr>
          <w:rFonts w:eastAsia="SimSun" w:cs="Times New Roman"/>
          <w:color w:val="FF0000"/>
        </w:rPr>
        <w:t xml:space="preserve"> </w:t>
      </w:r>
      <w:r w:rsidRPr="009644D3">
        <w:rPr>
          <w:rFonts w:eastAsia="SimSun" w:cs="Times New Roman"/>
        </w:rPr>
        <w:t xml:space="preserve">low priority PUCCH/PUSCH </w:t>
      </w:r>
      <w:r w:rsidRPr="009644D3">
        <w:rPr>
          <w:rFonts w:eastAsia="SimSun" w:cs="Times New Roman"/>
          <w:strike/>
          <w:color w:val="FF0000"/>
        </w:rPr>
        <w:t>due to a second DCI scheduling PUCCH/PUSCH that is received after the first DCI</w:t>
      </w:r>
      <w:r w:rsidRPr="009644D3">
        <w:rPr>
          <w:rFonts w:eastAsia="SimSun" w:cs="Times New Roman"/>
        </w:rPr>
        <w:t>.</w:t>
      </w:r>
    </w:p>
    <w:p w14:paraId="4FFE0FA1" w14:textId="77777777" w:rsidR="009644D3" w:rsidRDefault="009644D3" w:rsidP="001F0F3B">
      <w:pPr>
        <w:rPr>
          <w:sz w:val="20"/>
          <w:szCs w:val="20"/>
        </w:rPr>
      </w:pPr>
    </w:p>
    <w:p w14:paraId="4AD66353" w14:textId="6831AB32" w:rsidR="00FD42EE" w:rsidRDefault="004475D7" w:rsidP="001F0F3B">
      <w:pPr>
        <w:rPr>
          <w:sz w:val="20"/>
          <w:szCs w:val="20"/>
        </w:rPr>
      </w:pPr>
      <w:r>
        <w:rPr>
          <w:sz w:val="20"/>
          <w:szCs w:val="20"/>
        </w:rPr>
        <w:lastRenderedPageBreak/>
        <w:t>From specification point of view, Option 3 requires that the cancellation timeline is extended to cover other overlapping HP channels as discussed earlier.</w:t>
      </w:r>
    </w:p>
    <w:p w14:paraId="758167DD" w14:textId="007A6CCB" w:rsidR="004475D7" w:rsidRDefault="004475D7" w:rsidP="001F0F3B">
      <w:pPr>
        <w:rPr>
          <w:sz w:val="20"/>
          <w:szCs w:val="20"/>
        </w:rPr>
      </w:pPr>
    </w:p>
    <w:p w14:paraId="73AC639C" w14:textId="3F7E6B5F" w:rsidR="004475D7" w:rsidRDefault="004475D7" w:rsidP="001F0F3B">
      <w:pPr>
        <w:rPr>
          <w:sz w:val="20"/>
          <w:szCs w:val="20"/>
        </w:rPr>
      </w:pPr>
      <w:r>
        <w:rPr>
          <w:sz w:val="20"/>
          <w:szCs w:val="20"/>
        </w:rPr>
        <w:t xml:space="preserve">Comparing the 3 options, Option 2 and 3 have clear advantages compared to Option 1 because they offer a very clean solution from both specification </w:t>
      </w:r>
      <w:r w:rsidR="00624D21">
        <w:rPr>
          <w:sz w:val="20"/>
          <w:szCs w:val="20"/>
        </w:rPr>
        <w:t xml:space="preserve">and </w:t>
      </w:r>
      <w:r w:rsidR="00624D21">
        <w:rPr>
          <w:sz w:val="20"/>
          <w:szCs w:val="20"/>
        </w:rPr>
        <w:t xml:space="preserve">UE implementation </w:t>
      </w:r>
      <w:r>
        <w:rPr>
          <w:sz w:val="20"/>
          <w:szCs w:val="20"/>
        </w:rPr>
        <w:t xml:space="preserve">point of view. </w:t>
      </w:r>
      <w:r w:rsidR="00624D21">
        <w:rPr>
          <w:sz w:val="20"/>
          <w:szCs w:val="20"/>
        </w:rPr>
        <w:t>Option 3 has some advantage over Option 2</w:t>
      </w:r>
      <w:r>
        <w:rPr>
          <w:sz w:val="20"/>
          <w:szCs w:val="20"/>
        </w:rPr>
        <w:t xml:space="preserve"> in </w:t>
      </w:r>
      <w:r w:rsidR="00624D21">
        <w:rPr>
          <w:sz w:val="20"/>
          <w:szCs w:val="20"/>
        </w:rPr>
        <w:t>the sense that more</w:t>
      </w:r>
      <w:r>
        <w:rPr>
          <w:sz w:val="20"/>
          <w:szCs w:val="20"/>
        </w:rPr>
        <w:t xml:space="preserve"> cases can be accommodated. We are open to consider either of them.</w:t>
      </w:r>
    </w:p>
    <w:p w14:paraId="6AEA6A01" w14:textId="77777777" w:rsidR="00FD42EE" w:rsidRDefault="00FD42EE" w:rsidP="00FD42EE">
      <w:pPr>
        <w:pStyle w:val="0Maintext"/>
        <w:spacing w:after="120" w:afterAutospacing="0" w:line="240" w:lineRule="auto"/>
        <w:ind w:firstLine="0"/>
        <w:rPr>
          <w:b/>
          <w:bCs/>
          <w:lang w:val="en-US" w:eastAsia="zh-CN"/>
        </w:rPr>
      </w:pPr>
    </w:p>
    <w:p w14:paraId="7F541A08" w14:textId="386F21C1" w:rsidR="004475D7" w:rsidRDefault="00FD42EE" w:rsidP="00FD42EE">
      <w:pPr>
        <w:pStyle w:val="0Maintext"/>
        <w:spacing w:after="120" w:afterAutospacing="0" w:line="240" w:lineRule="auto"/>
        <w:ind w:firstLine="0"/>
        <w:rPr>
          <w:b/>
          <w:bCs/>
          <w:lang w:val="en-US" w:eastAsia="zh-CN"/>
        </w:rPr>
      </w:pPr>
      <w:r w:rsidRPr="00FD42EE">
        <w:rPr>
          <w:b/>
          <w:bCs/>
          <w:lang w:val="en-US" w:eastAsia="zh-CN"/>
        </w:rPr>
        <w:t xml:space="preserve">Proposal 2: </w:t>
      </w:r>
      <w:r w:rsidR="004475D7">
        <w:rPr>
          <w:b/>
          <w:bCs/>
          <w:lang w:val="en-US" w:eastAsia="zh-CN"/>
        </w:rPr>
        <w:t>Adopt either Option 2 or Option 3.</w:t>
      </w:r>
    </w:p>
    <w:p w14:paraId="474D2E4A" w14:textId="2C85A743" w:rsidR="00FD42EE" w:rsidRPr="00FD42EE" w:rsidRDefault="004475D7" w:rsidP="004475D7">
      <w:pPr>
        <w:pStyle w:val="0Maintext"/>
        <w:numPr>
          <w:ilvl w:val="0"/>
          <w:numId w:val="22"/>
        </w:numPr>
        <w:spacing w:after="120" w:afterAutospacing="0" w:line="240" w:lineRule="auto"/>
        <w:rPr>
          <w:b/>
          <w:bCs/>
          <w:lang w:val="en-US" w:eastAsia="zh-CN"/>
        </w:rPr>
      </w:pPr>
      <w:r>
        <w:rPr>
          <w:b/>
          <w:bCs/>
          <w:lang w:val="en-US" w:eastAsia="zh-CN"/>
        </w:rPr>
        <w:t xml:space="preserve">Option 2: </w:t>
      </w:r>
      <w:r w:rsidR="00FD42EE" w:rsidRPr="00FD42EE">
        <w:rPr>
          <w:b/>
          <w:bCs/>
          <w:lang w:val="en-US" w:eastAsia="zh-CN"/>
        </w:rPr>
        <w:t>Modify the RAN1#101-e agreement as follows:</w:t>
      </w:r>
    </w:p>
    <w:p w14:paraId="438C1E52" w14:textId="1E6E7987" w:rsidR="00FD42EE" w:rsidRPr="004475D7" w:rsidRDefault="00FD42EE" w:rsidP="004475D7">
      <w:pPr>
        <w:pStyle w:val="0Maintext"/>
        <w:numPr>
          <w:ilvl w:val="1"/>
          <w:numId w:val="22"/>
        </w:numPr>
        <w:spacing w:after="120" w:afterAutospacing="0" w:line="240" w:lineRule="auto"/>
        <w:rPr>
          <w:b/>
          <w:bCs/>
          <w:lang w:val="en-US" w:eastAsia="zh-CN"/>
        </w:rPr>
      </w:pPr>
      <w:r w:rsidRPr="00FD42EE">
        <w:rPr>
          <w:rFonts w:eastAsia="SimSun" w:cs="Times New Roman"/>
          <w:b/>
          <w:bCs/>
        </w:rPr>
        <w:t xml:space="preserve">If a UE is expected to cancel a </w:t>
      </w:r>
      <w:r w:rsidRPr="00FD42EE">
        <w:rPr>
          <w:rFonts w:eastAsia="SimSun" w:cs="Times New Roman"/>
          <w:b/>
          <w:bCs/>
          <w:strike/>
          <w:color w:val="FF0000"/>
        </w:rPr>
        <w:t>scheduled</w:t>
      </w:r>
      <w:r w:rsidRPr="00FD42EE">
        <w:rPr>
          <w:rFonts w:eastAsia="SimSun" w:cs="Times New Roman"/>
          <w:b/>
          <w:bCs/>
          <w:color w:val="FF0000"/>
        </w:rPr>
        <w:t xml:space="preserve"> </w:t>
      </w:r>
      <w:r w:rsidRPr="00FD42EE">
        <w:rPr>
          <w:rFonts w:eastAsia="SimSun" w:cs="Times New Roman"/>
          <w:b/>
          <w:bCs/>
        </w:rPr>
        <w:t xml:space="preserve">low priority PUCCH/PUSCH due to a first DCI scheduling an overlapping high priority channel, the UE is not expected to </w:t>
      </w:r>
      <w:r w:rsidRPr="00FD42EE">
        <w:rPr>
          <w:rFonts w:eastAsia="SimSun" w:cs="Times New Roman"/>
          <w:b/>
          <w:bCs/>
          <w:color w:val="FF0000"/>
        </w:rPr>
        <w:t xml:space="preserve">receive a </w:t>
      </w:r>
      <w:r>
        <w:rPr>
          <w:rFonts w:eastAsia="SimSun" w:cs="Times New Roman"/>
          <w:b/>
          <w:bCs/>
          <w:color w:val="FF0000"/>
        </w:rPr>
        <w:t>later</w:t>
      </w:r>
      <w:r w:rsidRPr="00FD42EE">
        <w:rPr>
          <w:rFonts w:eastAsia="SimSun" w:cs="Times New Roman"/>
          <w:b/>
          <w:bCs/>
          <w:color w:val="FF0000"/>
        </w:rPr>
        <w:t xml:space="preserve"> DCI</w:t>
      </w:r>
      <w:r>
        <w:rPr>
          <w:rFonts w:eastAsia="SimSun" w:cs="Times New Roman"/>
          <w:b/>
          <w:bCs/>
          <w:color w:val="FF0000"/>
        </w:rPr>
        <w:t xml:space="preserve"> that results in the transmission of</w:t>
      </w:r>
      <w:r w:rsidRPr="00FD42EE">
        <w:rPr>
          <w:rFonts w:eastAsia="SimSun" w:cs="Times New Roman"/>
          <w:b/>
          <w:bCs/>
          <w:color w:val="FF0000"/>
        </w:rPr>
        <w:t xml:space="preserve"> </w:t>
      </w:r>
      <w:r w:rsidRPr="00FD42EE">
        <w:rPr>
          <w:rFonts w:eastAsia="SimSun" w:cs="Times New Roman"/>
          <w:b/>
          <w:bCs/>
          <w:strike/>
          <w:color w:val="FF0000"/>
        </w:rPr>
        <w:t>transmit</w:t>
      </w:r>
      <w:r w:rsidRPr="00FD42EE">
        <w:rPr>
          <w:rFonts w:eastAsia="SimSun" w:cs="Times New Roman"/>
          <w:b/>
          <w:bCs/>
          <w:color w:val="FF0000"/>
        </w:rPr>
        <w:t xml:space="preserve"> </w:t>
      </w:r>
      <w:r w:rsidRPr="00FD42EE">
        <w:rPr>
          <w:rFonts w:eastAsia="SimSun" w:cs="Times New Roman"/>
          <w:b/>
          <w:bCs/>
        </w:rPr>
        <w:t xml:space="preserve">the </w:t>
      </w:r>
      <w:r w:rsidRPr="00FD42EE">
        <w:rPr>
          <w:rFonts w:eastAsia="SimSun" w:cs="Times New Roman"/>
          <w:b/>
          <w:bCs/>
          <w:strike/>
          <w:color w:val="FF0000"/>
        </w:rPr>
        <w:t>scheduled</w:t>
      </w:r>
      <w:r w:rsidRPr="00FD42EE">
        <w:rPr>
          <w:rFonts w:eastAsia="SimSun" w:cs="Times New Roman"/>
          <w:b/>
          <w:bCs/>
          <w:color w:val="FF0000"/>
        </w:rPr>
        <w:t xml:space="preserve"> </w:t>
      </w:r>
      <w:r w:rsidRPr="00FD42EE">
        <w:rPr>
          <w:rFonts w:eastAsia="SimSun" w:cs="Times New Roman"/>
          <w:b/>
          <w:bCs/>
        </w:rPr>
        <w:t xml:space="preserve">low priority PUCCH/PUSCH </w:t>
      </w:r>
      <w:r w:rsidRPr="00FD42EE">
        <w:rPr>
          <w:rFonts w:eastAsia="SimSun" w:cs="Times New Roman"/>
          <w:b/>
          <w:bCs/>
          <w:strike/>
          <w:color w:val="FF0000"/>
        </w:rPr>
        <w:t>due to a second DCI scheduling PUCCH/PUSCH that is received after the first DCI</w:t>
      </w:r>
      <w:r w:rsidRPr="00FD42EE">
        <w:rPr>
          <w:rFonts w:eastAsia="SimSun" w:cs="Times New Roman"/>
          <w:b/>
          <w:bCs/>
        </w:rPr>
        <w:t>.</w:t>
      </w:r>
    </w:p>
    <w:p w14:paraId="0F38EEC3" w14:textId="116E4654" w:rsidR="004475D7" w:rsidRPr="00FD42EE" w:rsidRDefault="004475D7" w:rsidP="00FD42EE">
      <w:pPr>
        <w:pStyle w:val="0Maintext"/>
        <w:numPr>
          <w:ilvl w:val="0"/>
          <w:numId w:val="22"/>
        </w:numPr>
        <w:spacing w:after="120" w:afterAutospacing="0" w:line="240" w:lineRule="auto"/>
        <w:rPr>
          <w:b/>
          <w:bCs/>
          <w:lang w:val="en-US" w:eastAsia="zh-CN"/>
        </w:rPr>
      </w:pPr>
      <w:r>
        <w:rPr>
          <w:rFonts w:eastAsia="SimSun" w:cs="Times New Roman"/>
          <w:b/>
          <w:bCs/>
        </w:rPr>
        <w:t xml:space="preserve">Option 3: If a HP channel scheduled by a DCI </w:t>
      </w:r>
      <w:r w:rsidRPr="004475D7">
        <w:rPr>
          <w:rFonts w:eastAsia="SimSun" w:cs="Times New Roman"/>
          <w:b/>
          <w:bCs/>
          <w:lang w:val="en-US"/>
        </w:rPr>
        <w:t>overrides or overlaps with a</w:t>
      </w:r>
      <w:r>
        <w:rPr>
          <w:rFonts w:eastAsia="SimSun" w:cs="Times New Roman"/>
          <w:b/>
          <w:bCs/>
          <w:lang w:val="en-US"/>
        </w:rPr>
        <w:t>nother</w:t>
      </w:r>
      <w:r w:rsidRPr="004475D7">
        <w:rPr>
          <w:rFonts w:eastAsia="SimSun" w:cs="Times New Roman"/>
          <w:b/>
          <w:bCs/>
          <w:lang w:val="en-US"/>
        </w:rPr>
        <w:t xml:space="preserve"> HP channel that overlaps with a LP channel</w:t>
      </w:r>
      <w:r>
        <w:rPr>
          <w:rFonts w:eastAsia="SimSun" w:cs="Times New Roman"/>
          <w:b/>
          <w:bCs/>
          <w:lang w:val="en-US"/>
        </w:rPr>
        <w:t>, the DCI shall also satisfy the cancellation timeline.</w:t>
      </w:r>
    </w:p>
    <w:p w14:paraId="0EED1D11" w14:textId="3A27271A" w:rsidR="00FD42EE" w:rsidRPr="00FD42EE" w:rsidRDefault="00FD42EE" w:rsidP="001F0F3B">
      <w:pPr>
        <w:rPr>
          <w:b/>
          <w:bCs/>
          <w:sz w:val="20"/>
          <w:szCs w:val="20"/>
        </w:rPr>
      </w:pPr>
      <w:r w:rsidRPr="00FD42EE">
        <w:rPr>
          <w:b/>
          <w:bCs/>
          <w:sz w:val="20"/>
          <w:szCs w:val="20"/>
        </w:rPr>
        <w:t>With the proposals, going back to Example</w:t>
      </w:r>
      <w:r w:rsidR="004475D7">
        <w:rPr>
          <w:b/>
          <w:bCs/>
          <w:sz w:val="20"/>
          <w:szCs w:val="20"/>
        </w:rPr>
        <w:t>s</w:t>
      </w:r>
      <w:r w:rsidRPr="00FD42EE">
        <w:rPr>
          <w:b/>
          <w:bCs/>
          <w:sz w:val="20"/>
          <w:szCs w:val="20"/>
        </w:rPr>
        <w:t xml:space="preserve"> 1 and 2, it means that only PUCCH5 in Example 1 and only PUSCH in Example 2</w:t>
      </w:r>
      <w:r w:rsidR="004475D7">
        <w:rPr>
          <w:b/>
          <w:bCs/>
          <w:sz w:val="20"/>
          <w:szCs w:val="20"/>
        </w:rPr>
        <w:t>, which are the actual HP transmissions,</w:t>
      </w:r>
      <w:r w:rsidRPr="00FD42EE">
        <w:rPr>
          <w:b/>
          <w:bCs/>
          <w:sz w:val="20"/>
          <w:szCs w:val="20"/>
        </w:rPr>
        <w:t xml:space="preserve"> are used to cancel LP transmissions.</w:t>
      </w:r>
    </w:p>
    <w:p w14:paraId="4CF7F563" w14:textId="3CB9A86D" w:rsidR="00FC39D1" w:rsidRDefault="00FC39D1" w:rsidP="00FC39D1">
      <w:pPr>
        <w:pStyle w:val="Heading1"/>
      </w:pPr>
      <w:r>
        <w:t>4. Conclusions</w:t>
      </w:r>
    </w:p>
    <w:p w14:paraId="016805BF" w14:textId="4CF749A3" w:rsidR="001F0F3B" w:rsidRDefault="00FC39D1" w:rsidP="001F0F3B">
      <w:pPr>
        <w:jc w:val="both"/>
        <w:rPr>
          <w:sz w:val="20"/>
          <w:szCs w:val="20"/>
        </w:rPr>
      </w:pPr>
      <w:r>
        <w:rPr>
          <w:sz w:val="20"/>
          <w:szCs w:val="20"/>
        </w:rPr>
        <w:t xml:space="preserve">In this contribution, we discussed the </w:t>
      </w:r>
      <w:r w:rsidR="00FD42EE">
        <w:rPr>
          <w:sz w:val="20"/>
          <w:szCs w:val="20"/>
        </w:rPr>
        <w:t>detailed procedure for intra-UE multiplexing/prioritization</w:t>
      </w:r>
      <w:r>
        <w:rPr>
          <w:sz w:val="20"/>
          <w:szCs w:val="20"/>
        </w:rPr>
        <w:t xml:space="preserve"> </w:t>
      </w:r>
      <w:r w:rsidR="00FD42EE">
        <w:rPr>
          <w:sz w:val="20"/>
          <w:szCs w:val="20"/>
        </w:rPr>
        <w:t>in</w:t>
      </w:r>
      <w:r>
        <w:rPr>
          <w:sz w:val="20"/>
          <w:szCs w:val="20"/>
        </w:rPr>
        <w:t xml:space="preserve"> </w:t>
      </w:r>
      <w:proofErr w:type="spellStart"/>
      <w:r>
        <w:rPr>
          <w:sz w:val="20"/>
          <w:szCs w:val="20"/>
        </w:rPr>
        <w:t>eURLLC</w:t>
      </w:r>
      <w:proofErr w:type="spellEnd"/>
      <w:r>
        <w:rPr>
          <w:sz w:val="20"/>
          <w:szCs w:val="20"/>
        </w:rPr>
        <w:t xml:space="preserve">. </w:t>
      </w:r>
      <w:r w:rsidR="00FD42EE">
        <w:rPr>
          <w:sz w:val="20"/>
          <w:szCs w:val="20"/>
        </w:rPr>
        <w:t>To clarify the procedure, w</w:t>
      </w:r>
      <w:r>
        <w:rPr>
          <w:sz w:val="20"/>
          <w:szCs w:val="20"/>
        </w:rPr>
        <w:t>e proposed:</w:t>
      </w:r>
    </w:p>
    <w:p w14:paraId="4CE0A024" w14:textId="1274B709" w:rsidR="00FC39D1" w:rsidRDefault="00FC39D1" w:rsidP="001F0F3B">
      <w:pPr>
        <w:jc w:val="both"/>
        <w:rPr>
          <w:sz w:val="20"/>
          <w:szCs w:val="20"/>
        </w:rPr>
      </w:pPr>
    </w:p>
    <w:p w14:paraId="26B7307C" w14:textId="77777777" w:rsidR="00FD42EE" w:rsidRPr="00FD42EE" w:rsidRDefault="00FD42EE" w:rsidP="00FD42EE">
      <w:pPr>
        <w:pStyle w:val="0Maintext"/>
        <w:spacing w:after="120" w:afterAutospacing="0" w:line="240" w:lineRule="auto"/>
        <w:ind w:firstLine="0"/>
        <w:rPr>
          <w:b/>
          <w:bCs/>
          <w:lang w:val="en-US" w:eastAsia="zh-CN"/>
        </w:rPr>
      </w:pPr>
      <w:r w:rsidRPr="00FD42EE">
        <w:rPr>
          <w:b/>
          <w:bCs/>
          <w:lang w:val="en-US" w:eastAsia="zh-CN"/>
        </w:rPr>
        <w:t>Proposal 1: UE does not perform intermediate multiplexing for HP channels based on intermediate PUCCH for HARQ-ACK to cancel LP channels.</w:t>
      </w:r>
    </w:p>
    <w:p w14:paraId="2BADD519" w14:textId="77777777" w:rsidR="004475D7" w:rsidRDefault="004475D7" w:rsidP="004475D7">
      <w:pPr>
        <w:pStyle w:val="0Maintext"/>
        <w:spacing w:after="120" w:afterAutospacing="0" w:line="240" w:lineRule="auto"/>
        <w:ind w:firstLine="0"/>
        <w:rPr>
          <w:b/>
          <w:bCs/>
          <w:lang w:val="en-US" w:eastAsia="zh-CN"/>
        </w:rPr>
      </w:pPr>
      <w:r w:rsidRPr="00FD42EE">
        <w:rPr>
          <w:b/>
          <w:bCs/>
          <w:lang w:val="en-US" w:eastAsia="zh-CN"/>
        </w:rPr>
        <w:t xml:space="preserve">Proposal 2: </w:t>
      </w:r>
      <w:r>
        <w:rPr>
          <w:b/>
          <w:bCs/>
          <w:lang w:val="en-US" w:eastAsia="zh-CN"/>
        </w:rPr>
        <w:t>Adopt either Option 2 or Option 3.</w:t>
      </w:r>
    </w:p>
    <w:p w14:paraId="46D4DBA6" w14:textId="77777777" w:rsidR="004475D7" w:rsidRPr="00FD42EE" w:rsidRDefault="004475D7" w:rsidP="004475D7">
      <w:pPr>
        <w:pStyle w:val="0Maintext"/>
        <w:numPr>
          <w:ilvl w:val="0"/>
          <w:numId w:val="22"/>
        </w:numPr>
        <w:spacing w:after="120" w:afterAutospacing="0" w:line="240" w:lineRule="auto"/>
        <w:rPr>
          <w:b/>
          <w:bCs/>
          <w:lang w:val="en-US" w:eastAsia="zh-CN"/>
        </w:rPr>
      </w:pPr>
      <w:r>
        <w:rPr>
          <w:b/>
          <w:bCs/>
          <w:lang w:val="en-US" w:eastAsia="zh-CN"/>
        </w:rPr>
        <w:t xml:space="preserve">Option 2: </w:t>
      </w:r>
      <w:r w:rsidRPr="00FD42EE">
        <w:rPr>
          <w:b/>
          <w:bCs/>
          <w:lang w:val="en-US" w:eastAsia="zh-CN"/>
        </w:rPr>
        <w:t>Modify the RAN1#101-e agreement as follows:</w:t>
      </w:r>
    </w:p>
    <w:p w14:paraId="6EFB58A7" w14:textId="77777777" w:rsidR="004475D7" w:rsidRPr="004475D7" w:rsidRDefault="004475D7" w:rsidP="004475D7">
      <w:pPr>
        <w:pStyle w:val="0Maintext"/>
        <w:numPr>
          <w:ilvl w:val="1"/>
          <w:numId w:val="22"/>
        </w:numPr>
        <w:spacing w:after="120" w:afterAutospacing="0" w:line="240" w:lineRule="auto"/>
        <w:rPr>
          <w:b/>
          <w:bCs/>
          <w:lang w:val="en-US" w:eastAsia="zh-CN"/>
        </w:rPr>
      </w:pPr>
      <w:r w:rsidRPr="00FD42EE">
        <w:rPr>
          <w:rFonts w:eastAsia="SimSun" w:cs="Times New Roman"/>
          <w:b/>
          <w:bCs/>
        </w:rPr>
        <w:t xml:space="preserve">If a UE is expected to cancel a </w:t>
      </w:r>
      <w:r w:rsidRPr="00FD42EE">
        <w:rPr>
          <w:rFonts w:eastAsia="SimSun" w:cs="Times New Roman"/>
          <w:b/>
          <w:bCs/>
          <w:strike/>
          <w:color w:val="FF0000"/>
        </w:rPr>
        <w:t>scheduled</w:t>
      </w:r>
      <w:r w:rsidRPr="00FD42EE">
        <w:rPr>
          <w:rFonts w:eastAsia="SimSun" w:cs="Times New Roman"/>
          <w:b/>
          <w:bCs/>
          <w:color w:val="FF0000"/>
        </w:rPr>
        <w:t xml:space="preserve"> </w:t>
      </w:r>
      <w:r w:rsidRPr="00FD42EE">
        <w:rPr>
          <w:rFonts w:eastAsia="SimSun" w:cs="Times New Roman"/>
          <w:b/>
          <w:bCs/>
        </w:rPr>
        <w:t xml:space="preserve">low priority PUCCH/PUSCH due to a first DCI scheduling an overlapping high priority channel, the UE is not expected to </w:t>
      </w:r>
      <w:r w:rsidRPr="00FD42EE">
        <w:rPr>
          <w:rFonts w:eastAsia="SimSun" w:cs="Times New Roman"/>
          <w:b/>
          <w:bCs/>
          <w:color w:val="FF0000"/>
        </w:rPr>
        <w:t xml:space="preserve">receive a </w:t>
      </w:r>
      <w:r>
        <w:rPr>
          <w:rFonts w:eastAsia="SimSun" w:cs="Times New Roman"/>
          <w:b/>
          <w:bCs/>
          <w:color w:val="FF0000"/>
        </w:rPr>
        <w:t>later</w:t>
      </w:r>
      <w:r w:rsidRPr="00FD42EE">
        <w:rPr>
          <w:rFonts w:eastAsia="SimSun" w:cs="Times New Roman"/>
          <w:b/>
          <w:bCs/>
          <w:color w:val="FF0000"/>
        </w:rPr>
        <w:t xml:space="preserve"> DCI</w:t>
      </w:r>
      <w:r>
        <w:rPr>
          <w:rFonts w:eastAsia="SimSun" w:cs="Times New Roman"/>
          <w:b/>
          <w:bCs/>
          <w:color w:val="FF0000"/>
        </w:rPr>
        <w:t xml:space="preserve"> that results in the transmission of</w:t>
      </w:r>
      <w:r w:rsidRPr="00FD42EE">
        <w:rPr>
          <w:rFonts w:eastAsia="SimSun" w:cs="Times New Roman"/>
          <w:b/>
          <w:bCs/>
          <w:color w:val="FF0000"/>
        </w:rPr>
        <w:t xml:space="preserve"> </w:t>
      </w:r>
      <w:r w:rsidRPr="00FD42EE">
        <w:rPr>
          <w:rFonts w:eastAsia="SimSun" w:cs="Times New Roman"/>
          <w:b/>
          <w:bCs/>
          <w:strike/>
          <w:color w:val="FF0000"/>
        </w:rPr>
        <w:t>transmit</w:t>
      </w:r>
      <w:r w:rsidRPr="00FD42EE">
        <w:rPr>
          <w:rFonts w:eastAsia="SimSun" w:cs="Times New Roman"/>
          <w:b/>
          <w:bCs/>
          <w:color w:val="FF0000"/>
        </w:rPr>
        <w:t xml:space="preserve"> </w:t>
      </w:r>
      <w:r w:rsidRPr="00FD42EE">
        <w:rPr>
          <w:rFonts w:eastAsia="SimSun" w:cs="Times New Roman"/>
          <w:b/>
          <w:bCs/>
        </w:rPr>
        <w:t xml:space="preserve">the </w:t>
      </w:r>
      <w:r w:rsidRPr="00FD42EE">
        <w:rPr>
          <w:rFonts w:eastAsia="SimSun" w:cs="Times New Roman"/>
          <w:b/>
          <w:bCs/>
          <w:strike/>
          <w:color w:val="FF0000"/>
        </w:rPr>
        <w:t>scheduled</w:t>
      </w:r>
      <w:r w:rsidRPr="00FD42EE">
        <w:rPr>
          <w:rFonts w:eastAsia="SimSun" w:cs="Times New Roman"/>
          <w:b/>
          <w:bCs/>
          <w:color w:val="FF0000"/>
        </w:rPr>
        <w:t xml:space="preserve"> </w:t>
      </w:r>
      <w:r w:rsidRPr="00FD42EE">
        <w:rPr>
          <w:rFonts w:eastAsia="SimSun" w:cs="Times New Roman"/>
          <w:b/>
          <w:bCs/>
        </w:rPr>
        <w:t xml:space="preserve">low priority PUCCH/PUSCH </w:t>
      </w:r>
      <w:r w:rsidRPr="00FD42EE">
        <w:rPr>
          <w:rFonts w:eastAsia="SimSun" w:cs="Times New Roman"/>
          <w:b/>
          <w:bCs/>
          <w:strike/>
          <w:color w:val="FF0000"/>
        </w:rPr>
        <w:t>due to a second DCI scheduling PUCCH/PUSCH that is received after the first DCI</w:t>
      </w:r>
      <w:r w:rsidRPr="00FD42EE">
        <w:rPr>
          <w:rFonts w:eastAsia="SimSun" w:cs="Times New Roman"/>
          <w:b/>
          <w:bCs/>
        </w:rPr>
        <w:t>.</w:t>
      </w:r>
    </w:p>
    <w:p w14:paraId="3B84E758" w14:textId="77777777" w:rsidR="004475D7" w:rsidRPr="00FD42EE" w:rsidRDefault="004475D7" w:rsidP="004475D7">
      <w:pPr>
        <w:pStyle w:val="0Maintext"/>
        <w:numPr>
          <w:ilvl w:val="0"/>
          <w:numId w:val="22"/>
        </w:numPr>
        <w:spacing w:after="120" w:afterAutospacing="0" w:line="240" w:lineRule="auto"/>
        <w:rPr>
          <w:b/>
          <w:bCs/>
          <w:lang w:val="en-US" w:eastAsia="zh-CN"/>
        </w:rPr>
      </w:pPr>
      <w:r>
        <w:rPr>
          <w:rFonts w:eastAsia="SimSun" w:cs="Times New Roman"/>
          <w:b/>
          <w:bCs/>
        </w:rPr>
        <w:t xml:space="preserve">Option 3: If a HP channel scheduled by a DCI </w:t>
      </w:r>
      <w:r w:rsidRPr="004475D7">
        <w:rPr>
          <w:rFonts w:eastAsia="SimSun" w:cs="Times New Roman"/>
          <w:b/>
          <w:bCs/>
          <w:lang w:val="en-US"/>
        </w:rPr>
        <w:t>overrides or overlaps with a</w:t>
      </w:r>
      <w:r>
        <w:rPr>
          <w:rFonts w:eastAsia="SimSun" w:cs="Times New Roman"/>
          <w:b/>
          <w:bCs/>
          <w:lang w:val="en-US"/>
        </w:rPr>
        <w:t>nother</w:t>
      </w:r>
      <w:r w:rsidRPr="004475D7">
        <w:rPr>
          <w:rFonts w:eastAsia="SimSun" w:cs="Times New Roman"/>
          <w:b/>
          <w:bCs/>
          <w:lang w:val="en-US"/>
        </w:rPr>
        <w:t xml:space="preserve"> HP channel that overlaps with a LP channel</w:t>
      </w:r>
      <w:r>
        <w:rPr>
          <w:rFonts w:eastAsia="SimSun" w:cs="Times New Roman"/>
          <w:b/>
          <w:bCs/>
          <w:lang w:val="en-US"/>
        </w:rPr>
        <w:t>, the DCI shall also satisfy the cancellation timeline.</w:t>
      </w:r>
    </w:p>
    <w:p w14:paraId="229E92C3" w14:textId="05396BD3" w:rsidR="00FD42EE" w:rsidRDefault="00FD42EE" w:rsidP="001F0F3B">
      <w:pPr>
        <w:jc w:val="both"/>
        <w:rPr>
          <w:sz w:val="20"/>
          <w:szCs w:val="20"/>
        </w:rPr>
      </w:pPr>
      <w:r>
        <w:rPr>
          <w:sz w:val="20"/>
          <w:szCs w:val="20"/>
        </w:rPr>
        <w:t>With the proposals, the multiplexing can be done separately for HP/LP channels, and the prioritization is done only based on the final HP/LP channels, which results in a very clean procedure.</w:t>
      </w:r>
    </w:p>
    <w:p w14:paraId="1EEAF12A" w14:textId="16C77BB6" w:rsidR="009719D5" w:rsidRDefault="009719D5" w:rsidP="009719D5">
      <w:pPr>
        <w:pStyle w:val="Heading1"/>
      </w:pPr>
      <w:r>
        <w:t>References</w:t>
      </w:r>
    </w:p>
    <w:p w14:paraId="0D19FB95" w14:textId="43C74F9E" w:rsidR="00070F6F" w:rsidRPr="00CD06F5" w:rsidRDefault="00070F6F" w:rsidP="00CD06F5">
      <w:pPr>
        <w:rPr>
          <w:sz w:val="20"/>
          <w:szCs w:val="20"/>
        </w:rPr>
      </w:pPr>
    </w:p>
    <w:p w14:paraId="3E3CEDA9" w14:textId="77777777" w:rsidR="001F0F3B" w:rsidRPr="0031052E" w:rsidRDefault="001F0F3B" w:rsidP="001F0F3B">
      <w:pPr>
        <w:jc w:val="both"/>
        <w:rPr>
          <w:b/>
          <w:bCs/>
          <w:sz w:val="20"/>
          <w:szCs w:val="20"/>
        </w:rPr>
      </w:pPr>
    </w:p>
    <w:p w14:paraId="7D12548E" w14:textId="77777777" w:rsidR="00FC39D1" w:rsidRDefault="00FC39D1"/>
    <w:sectPr w:rsidR="00FC39D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57B8F7" w14:textId="77777777" w:rsidR="008B34D3" w:rsidRDefault="008B34D3">
      <w:r>
        <w:separator/>
      </w:r>
    </w:p>
  </w:endnote>
  <w:endnote w:type="continuationSeparator" w:id="0">
    <w:p w14:paraId="73BACDC6" w14:textId="77777777" w:rsidR="008B34D3" w:rsidRDefault="008B3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470D21" w14:textId="77777777" w:rsidR="008D7732" w:rsidRDefault="008D7732" w:rsidP="00F1333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8D2526" w14:textId="77777777" w:rsidR="008B34D3" w:rsidRDefault="008B34D3">
      <w:r>
        <w:separator/>
      </w:r>
    </w:p>
  </w:footnote>
  <w:footnote w:type="continuationSeparator" w:id="0">
    <w:p w14:paraId="43A69515" w14:textId="77777777" w:rsidR="008B34D3" w:rsidRDefault="008B34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7871C1"/>
    <w:multiLevelType w:val="hybridMultilevel"/>
    <w:tmpl w:val="B0EC05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643BDD"/>
    <w:multiLevelType w:val="hybridMultilevel"/>
    <w:tmpl w:val="9C3C115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15A0416F"/>
    <w:multiLevelType w:val="hybridMultilevel"/>
    <w:tmpl w:val="6A8A9F54"/>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64640C"/>
    <w:multiLevelType w:val="hybridMultilevel"/>
    <w:tmpl w:val="9A3C9F76"/>
    <w:lvl w:ilvl="0" w:tplc="095EA3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15:restartNumberingAfterBreak="0">
    <w:nsid w:val="1E445EE2"/>
    <w:multiLevelType w:val="hybridMultilevel"/>
    <w:tmpl w:val="021C5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4A3154"/>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D543099"/>
    <w:multiLevelType w:val="hybridMultilevel"/>
    <w:tmpl w:val="E96C669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30766004"/>
    <w:multiLevelType w:val="hybridMultilevel"/>
    <w:tmpl w:val="57D87BE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C450B"/>
    <w:multiLevelType w:val="hybridMultilevel"/>
    <w:tmpl w:val="FAE25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DB87A62"/>
    <w:multiLevelType w:val="hybridMultilevel"/>
    <w:tmpl w:val="C9F4528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5793B7A"/>
    <w:multiLevelType w:val="hybridMultilevel"/>
    <w:tmpl w:val="02A6D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5A4F18"/>
    <w:multiLevelType w:val="multilevel"/>
    <w:tmpl w:val="32EC16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9415242"/>
    <w:multiLevelType w:val="hybridMultilevel"/>
    <w:tmpl w:val="C428ED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740CE3"/>
    <w:multiLevelType w:val="hybridMultilevel"/>
    <w:tmpl w:val="28604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AA2502"/>
    <w:multiLevelType w:val="hybridMultilevel"/>
    <w:tmpl w:val="D3F87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7615E"/>
    <w:multiLevelType w:val="hybridMultilevel"/>
    <w:tmpl w:val="2BFCB6CC"/>
    <w:lvl w:ilvl="0" w:tplc="E04A2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FB547FE"/>
    <w:multiLevelType w:val="hybridMultilevel"/>
    <w:tmpl w:val="3954D504"/>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 w15:restartNumberingAfterBreak="0">
    <w:nsid w:val="776771D2"/>
    <w:multiLevelType w:val="hybridMultilevel"/>
    <w:tmpl w:val="E48C95A2"/>
    <w:lvl w:ilvl="0" w:tplc="2BACF3B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785533AF"/>
    <w:multiLevelType w:val="hybridMultilevel"/>
    <w:tmpl w:val="9D568AE8"/>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7EF84C10"/>
    <w:multiLevelType w:val="hybridMultilevel"/>
    <w:tmpl w:val="949CCE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15"/>
  </w:num>
  <w:num w:numId="4">
    <w:abstractNumId w:val="21"/>
  </w:num>
  <w:num w:numId="5">
    <w:abstractNumId w:val="1"/>
  </w:num>
  <w:num w:numId="6">
    <w:abstractNumId w:val="10"/>
  </w:num>
  <w:num w:numId="7">
    <w:abstractNumId w:val="8"/>
  </w:num>
  <w:num w:numId="8">
    <w:abstractNumId w:val="14"/>
  </w:num>
  <w:num w:numId="9">
    <w:abstractNumId w:val="4"/>
  </w:num>
  <w:num w:numId="10">
    <w:abstractNumId w:val="12"/>
  </w:num>
  <w:num w:numId="11">
    <w:abstractNumId w:val="3"/>
  </w:num>
  <w:num w:numId="12">
    <w:abstractNumId w:val="17"/>
  </w:num>
  <w:num w:numId="13">
    <w:abstractNumId w:val="9"/>
  </w:num>
  <w:num w:numId="14">
    <w:abstractNumId w:val="6"/>
  </w:num>
  <w:num w:numId="15">
    <w:abstractNumId w:val="11"/>
  </w:num>
  <w:num w:numId="16">
    <w:abstractNumId w:val="22"/>
  </w:num>
  <w:num w:numId="17">
    <w:abstractNumId w:val="18"/>
  </w:num>
  <w:num w:numId="18">
    <w:abstractNumId w:val="16"/>
  </w:num>
  <w:num w:numId="19">
    <w:abstractNumId w:val="19"/>
  </w:num>
  <w:num w:numId="20">
    <w:abstractNumId w:val="20"/>
  </w:num>
  <w:num w:numId="21">
    <w:abstractNumId w:val="0"/>
  </w:num>
  <w:num w:numId="22">
    <w:abstractNumId w:val="2"/>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00"/>
  <w:proofState w:spelling="clean" w:grammar="clean"/>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F3B"/>
    <w:rsid w:val="0001006E"/>
    <w:rsid w:val="00010440"/>
    <w:rsid w:val="00020D94"/>
    <w:rsid w:val="00027D8A"/>
    <w:rsid w:val="00057EF1"/>
    <w:rsid w:val="000700D1"/>
    <w:rsid w:val="00070F6F"/>
    <w:rsid w:val="000903F0"/>
    <w:rsid w:val="000A6C20"/>
    <w:rsid w:val="000B6FA6"/>
    <w:rsid w:val="000C26B2"/>
    <w:rsid w:val="000D34BE"/>
    <w:rsid w:val="000E074A"/>
    <w:rsid w:val="000E0FDB"/>
    <w:rsid w:val="000F09D6"/>
    <w:rsid w:val="000F76B1"/>
    <w:rsid w:val="00134FAC"/>
    <w:rsid w:val="00142481"/>
    <w:rsid w:val="00143E94"/>
    <w:rsid w:val="00155347"/>
    <w:rsid w:val="00170B90"/>
    <w:rsid w:val="00171CDF"/>
    <w:rsid w:val="001830A0"/>
    <w:rsid w:val="00195106"/>
    <w:rsid w:val="001C57E6"/>
    <w:rsid w:val="001C6F3F"/>
    <w:rsid w:val="001D2D01"/>
    <w:rsid w:val="001E6812"/>
    <w:rsid w:val="001F0F3B"/>
    <w:rsid w:val="001F2AF5"/>
    <w:rsid w:val="001F6093"/>
    <w:rsid w:val="002133E2"/>
    <w:rsid w:val="0021763B"/>
    <w:rsid w:val="0022760A"/>
    <w:rsid w:val="0025390E"/>
    <w:rsid w:val="002545C5"/>
    <w:rsid w:val="00256A8D"/>
    <w:rsid w:val="002768F1"/>
    <w:rsid w:val="00277103"/>
    <w:rsid w:val="00280D1E"/>
    <w:rsid w:val="00283E00"/>
    <w:rsid w:val="00290FA4"/>
    <w:rsid w:val="002E2339"/>
    <w:rsid w:val="002E312C"/>
    <w:rsid w:val="002E4D5C"/>
    <w:rsid w:val="002F66E7"/>
    <w:rsid w:val="0030790F"/>
    <w:rsid w:val="00320F69"/>
    <w:rsid w:val="0032104C"/>
    <w:rsid w:val="00333219"/>
    <w:rsid w:val="003349F4"/>
    <w:rsid w:val="00356396"/>
    <w:rsid w:val="00363E5D"/>
    <w:rsid w:val="00382D88"/>
    <w:rsid w:val="0039421C"/>
    <w:rsid w:val="003A06C6"/>
    <w:rsid w:val="003A39D3"/>
    <w:rsid w:val="003A6679"/>
    <w:rsid w:val="003A7C1D"/>
    <w:rsid w:val="003B3A1D"/>
    <w:rsid w:val="003C103D"/>
    <w:rsid w:val="003C47DA"/>
    <w:rsid w:val="003C4EB1"/>
    <w:rsid w:val="003D786A"/>
    <w:rsid w:val="003E263E"/>
    <w:rsid w:val="00403A3F"/>
    <w:rsid w:val="00414BD8"/>
    <w:rsid w:val="0044096B"/>
    <w:rsid w:val="00443804"/>
    <w:rsid w:val="004475D7"/>
    <w:rsid w:val="00462BB2"/>
    <w:rsid w:val="00467F07"/>
    <w:rsid w:val="00475FC7"/>
    <w:rsid w:val="004814E3"/>
    <w:rsid w:val="00481CB9"/>
    <w:rsid w:val="00483986"/>
    <w:rsid w:val="00487DD8"/>
    <w:rsid w:val="004B085C"/>
    <w:rsid w:val="004B6CC6"/>
    <w:rsid w:val="004D13F9"/>
    <w:rsid w:val="004D3F9D"/>
    <w:rsid w:val="004E5C9D"/>
    <w:rsid w:val="004F5962"/>
    <w:rsid w:val="00505C2E"/>
    <w:rsid w:val="00514EC7"/>
    <w:rsid w:val="00535609"/>
    <w:rsid w:val="00557A6D"/>
    <w:rsid w:val="0056161A"/>
    <w:rsid w:val="00575CE7"/>
    <w:rsid w:val="00584706"/>
    <w:rsid w:val="00597636"/>
    <w:rsid w:val="005A5E13"/>
    <w:rsid w:val="005A6037"/>
    <w:rsid w:val="005A64FB"/>
    <w:rsid w:val="005B0724"/>
    <w:rsid w:val="005C4910"/>
    <w:rsid w:val="005D6224"/>
    <w:rsid w:val="005D7D1B"/>
    <w:rsid w:val="005E02AC"/>
    <w:rsid w:val="00600234"/>
    <w:rsid w:val="006036E9"/>
    <w:rsid w:val="00610070"/>
    <w:rsid w:val="00610BDD"/>
    <w:rsid w:val="00621D5C"/>
    <w:rsid w:val="00624D21"/>
    <w:rsid w:val="00641520"/>
    <w:rsid w:val="006444B7"/>
    <w:rsid w:val="00645AE7"/>
    <w:rsid w:val="00660734"/>
    <w:rsid w:val="006649A4"/>
    <w:rsid w:val="00670518"/>
    <w:rsid w:val="0067173E"/>
    <w:rsid w:val="006754AA"/>
    <w:rsid w:val="00681953"/>
    <w:rsid w:val="00685208"/>
    <w:rsid w:val="006877C5"/>
    <w:rsid w:val="00687C8B"/>
    <w:rsid w:val="006A5B61"/>
    <w:rsid w:val="006C02C4"/>
    <w:rsid w:val="006C7D24"/>
    <w:rsid w:val="006E1333"/>
    <w:rsid w:val="006F58B0"/>
    <w:rsid w:val="007074A1"/>
    <w:rsid w:val="0071027C"/>
    <w:rsid w:val="00740960"/>
    <w:rsid w:val="00742700"/>
    <w:rsid w:val="007464BF"/>
    <w:rsid w:val="00750CFB"/>
    <w:rsid w:val="007653C8"/>
    <w:rsid w:val="0076598D"/>
    <w:rsid w:val="007767EE"/>
    <w:rsid w:val="00783E28"/>
    <w:rsid w:val="007848FE"/>
    <w:rsid w:val="007A306B"/>
    <w:rsid w:val="007A7755"/>
    <w:rsid w:val="007D52CC"/>
    <w:rsid w:val="007F0118"/>
    <w:rsid w:val="00814703"/>
    <w:rsid w:val="00857159"/>
    <w:rsid w:val="00882537"/>
    <w:rsid w:val="00890B0D"/>
    <w:rsid w:val="00893B10"/>
    <w:rsid w:val="008B34D3"/>
    <w:rsid w:val="008D7732"/>
    <w:rsid w:val="008E3A0D"/>
    <w:rsid w:val="008F2A31"/>
    <w:rsid w:val="008F5024"/>
    <w:rsid w:val="0091243B"/>
    <w:rsid w:val="00913A7F"/>
    <w:rsid w:val="00923B7A"/>
    <w:rsid w:val="009326D8"/>
    <w:rsid w:val="00944B13"/>
    <w:rsid w:val="00947152"/>
    <w:rsid w:val="0094724B"/>
    <w:rsid w:val="00953F81"/>
    <w:rsid w:val="009644D3"/>
    <w:rsid w:val="0096640D"/>
    <w:rsid w:val="009719D5"/>
    <w:rsid w:val="0097272C"/>
    <w:rsid w:val="0099340E"/>
    <w:rsid w:val="009A173A"/>
    <w:rsid w:val="009A683C"/>
    <w:rsid w:val="009C0387"/>
    <w:rsid w:val="009C671D"/>
    <w:rsid w:val="00A05857"/>
    <w:rsid w:val="00A13424"/>
    <w:rsid w:val="00A31392"/>
    <w:rsid w:val="00A4315E"/>
    <w:rsid w:val="00A44D97"/>
    <w:rsid w:val="00A70468"/>
    <w:rsid w:val="00A764D5"/>
    <w:rsid w:val="00AA2C48"/>
    <w:rsid w:val="00AA5D68"/>
    <w:rsid w:val="00AB4D18"/>
    <w:rsid w:val="00AD67FC"/>
    <w:rsid w:val="00AD7914"/>
    <w:rsid w:val="00AF5EF1"/>
    <w:rsid w:val="00AF6047"/>
    <w:rsid w:val="00B0570D"/>
    <w:rsid w:val="00B45DFC"/>
    <w:rsid w:val="00B505D0"/>
    <w:rsid w:val="00B54682"/>
    <w:rsid w:val="00B55C0B"/>
    <w:rsid w:val="00B56D66"/>
    <w:rsid w:val="00B57E8A"/>
    <w:rsid w:val="00B6733E"/>
    <w:rsid w:val="00B70143"/>
    <w:rsid w:val="00BA0527"/>
    <w:rsid w:val="00BB1C86"/>
    <w:rsid w:val="00BE61C4"/>
    <w:rsid w:val="00C03A94"/>
    <w:rsid w:val="00C07E91"/>
    <w:rsid w:val="00C11078"/>
    <w:rsid w:val="00C16040"/>
    <w:rsid w:val="00C164F7"/>
    <w:rsid w:val="00C24833"/>
    <w:rsid w:val="00C35A39"/>
    <w:rsid w:val="00C516F5"/>
    <w:rsid w:val="00C63139"/>
    <w:rsid w:val="00C72799"/>
    <w:rsid w:val="00C7394E"/>
    <w:rsid w:val="00C7539D"/>
    <w:rsid w:val="00C82FB1"/>
    <w:rsid w:val="00CB3640"/>
    <w:rsid w:val="00CC141A"/>
    <w:rsid w:val="00CC70FD"/>
    <w:rsid w:val="00CD06F5"/>
    <w:rsid w:val="00CD3257"/>
    <w:rsid w:val="00CE2D31"/>
    <w:rsid w:val="00CF1CA5"/>
    <w:rsid w:val="00CF4F15"/>
    <w:rsid w:val="00D0492C"/>
    <w:rsid w:val="00D26A7D"/>
    <w:rsid w:val="00D34B88"/>
    <w:rsid w:val="00D35068"/>
    <w:rsid w:val="00D4642E"/>
    <w:rsid w:val="00D51355"/>
    <w:rsid w:val="00D60B9C"/>
    <w:rsid w:val="00D63D5E"/>
    <w:rsid w:val="00D71F8C"/>
    <w:rsid w:val="00D82E94"/>
    <w:rsid w:val="00DA5627"/>
    <w:rsid w:val="00DC1DD8"/>
    <w:rsid w:val="00DE1EC1"/>
    <w:rsid w:val="00DE214C"/>
    <w:rsid w:val="00DF6CE7"/>
    <w:rsid w:val="00E010DB"/>
    <w:rsid w:val="00E1687D"/>
    <w:rsid w:val="00E25B63"/>
    <w:rsid w:val="00E36006"/>
    <w:rsid w:val="00E54DCB"/>
    <w:rsid w:val="00E70C78"/>
    <w:rsid w:val="00E7381C"/>
    <w:rsid w:val="00E8057B"/>
    <w:rsid w:val="00E86BAF"/>
    <w:rsid w:val="00EB66B2"/>
    <w:rsid w:val="00EC0683"/>
    <w:rsid w:val="00ED2512"/>
    <w:rsid w:val="00ED7785"/>
    <w:rsid w:val="00EE0455"/>
    <w:rsid w:val="00EE5E1C"/>
    <w:rsid w:val="00EF023E"/>
    <w:rsid w:val="00EF59F2"/>
    <w:rsid w:val="00EF7076"/>
    <w:rsid w:val="00F040C5"/>
    <w:rsid w:val="00F1333A"/>
    <w:rsid w:val="00F22980"/>
    <w:rsid w:val="00F25298"/>
    <w:rsid w:val="00F43554"/>
    <w:rsid w:val="00F5322C"/>
    <w:rsid w:val="00F579F9"/>
    <w:rsid w:val="00F57B0A"/>
    <w:rsid w:val="00FB6A23"/>
    <w:rsid w:val="00FC112D"/>
    <w:rsid w:val="00FC39D1"/>
    <w:rsid w:val="00FD13E3"/>
    <w:rsid w:val="00FD42EE"/>
    <w:rsid w:val="00FD75CC"/>
    <w:rsid w:val="00FE028C"/>
    <w:rsid w:val="00FE4B1E"/>
    <w:rsid w:val="00FF6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3F95A"/>
  <w15:chartTrackingRefBased/>
  <w15:docId w15:val="{D726B341-5EB0-9045-9E60-5A75D9E3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F0F3B"/>
    <w:rPr>
      <w:rFonts w:ascii="Times New Roman" w:eastAsia="Malgun Gothic" w:hAnsi="Times New Roman" w:cs="Times New Roman"/>
      <w:lang w:eastAsia="zh-CN"/>
    </w:rPr>
  </w:style>
  <w:style w:type="paragraph" w:styleId="Heading1">
    <w:name w:val="heading 1"/>
    <w:next w:val="Normal"/>
    <w:link w:val="Heading1Char"/>
    <w:qFormat/>
    <w:rsid w:val="001F0F3B"/>
    <w:pPr>
      <w:keepNext/>
      <w:keepLines/>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lang w:eastAsia="zh-CN"/>
    </w:rPr>
  </w:style>
  <w:style w:type="paragraph" w:styleId="Heading2">
    <w:name w:val="heading 2"/>
    <w:basedOn w:val="Heading1"/>
    <w:next w:val="Normal"/>
    <w:link w:val="Heading2Char"/>
    <w:qFormat/>
    <w:rsid w:val="001F0F3B"/>
    <w:pPr>
      <w:pBdr>
        <w:top w:val="none" w:sz="0" w:space="0" w:color="auto"/>
      </w:pBdr>
      <w:spacing w:before="180"/>
      <w:outlineLvl w:val="1"/>
    </w:pPr>
    <w:rPr>
      <w:sz w:val="32"/>
      <w:szCs w:val="32"/>
    </w:rPr>
  </w:style>
  <w:style w:type="paragraph" w:styleId="Heading3">
    <w:name w:val="heading 3"/>
    <w:basedOn w:val="Normal"/>
    <w:next w:val="Normal"/>
    <w:link w:val="Heading3Char"/>
    <w:uiPriority w:val="9"/>
    <w:unhideWhenUsed/>
    <w:qFormat/>
    <w:rsid w:val="00D63D5E"/>
    <w:pPr>
      <w:keepNext/>
      <w:keepLines/>
      <w:spacing w:before="40"/>
      <w:outlineLvl w:val="2"/>
    </w:pPr>
    <w:rPr>
      <w:rFonts w:eastAsiaTheme="majorEastAsia"/>
    </w:rPr>
  </w:style>
  <w:style w:type="paragraph" w:styleId="Heading4">
    <w:name w:val="heading 4"/>
    <w:basedOn w:val="Normal"/>
    <w:next w:val="Normal"/>
    <w:link w:val="Heading4Char"/>
    <w:uiPriority w:val="9"/>
    <w:semiHidden/>
    <w:unhideWhenUsed/>
    <w:qFormat/>
    <w:rsid w:val="003C103D"/>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070F6F"/>
    <w:pPr>
      <w:keepNext/>
      <w:keepLines/>
      <w:spacing w:before="4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070F6F"/>
    <w:pPr>
      <w:keepNext/>
      <w:keepLines/>
      <w:spacing w:before="4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F0F3B"/>
    <w:rPr>
      <w:rFonts w:ascii="Times New Roman" w:eastAsia="Malgun Gothic" w:hAnsi="Times New Roman" w:cs="Times New Roman"/>
      <w:sz w:val="36"/>
      <w:szCs w:val="36"/>
      <w:lang w:eastAsia="zh-CN"/>
    </w:rPr>
  </w:style>
  <w:style w:type="character" w:customStyle="1" w:styleId="Heading2Char">
    <w:name w:val="Heading 2 Char"/>
    <w:basedOn w:val="DefaultParagraphFont"/>
    <w:link w:val="Heading2"/>
    <w:rsid w:val="001F0F3B"/>
    <w:rPr>
      <w:rFonts w:ascii="Times New Roman" w:eastAsia="Malgun Gothic" w:hAnsi="Times New Roman" w:cs="Times New Roman"/>
      <w:sz w:val="32"/>
      <w:szCs w:val="32"/>
      <w:lang w:eastAsia="zh-CN"/>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uiPriority w:val="35"/>
    <w:qFormat/>
    <w:rsid w:val="001F0F3B"/>
    <w:pPr>
      <w:spacing w:after="240"/>
      <w:jc w:val="center"/>
    </w:pPr>
    <w:rPr>
      <w:b/>
      <w:bCs/>
    </w:rPr>
  </w:style>
  <w:style w:type="paragraph" w:customStyle="1" w:styleId="3GPPHeader">
    <w:name w:val="3GPP_Header"/>
    <w:basedOn w:val="Normal"/>
    <w:rsid w:val="001F0F3B"/>
    <w:pPr>
      <w:tabs>
        <w:tab w:val="left" w:pos="1701"/>
        <w:tab w:val="right" w:pos="9639"/>
      </w:tabs>
      <w:spacing w:after="240"/>
    </w:pPr>
    <w:rPr>
      <w:b/>
    </w:rPr>
  </w:style>
  <w:style w:type="paragraph" w:styleId="Footer">
    <w:name w:val="footer"/>
    <w:basedOn w:val="Header"/>
    <w:link w:val="FooterChar"/>
    <w:semiHidden/>
    <w:rsid w:val="001F0F3B"/>
    <w:pPr>
      <w:widowControl w:val="0"/>
      <w:tabs>
        <w:tab w:val="clear" w:pos="4680"/>
        <w:tab w:val="clear" w:pos="9360"/>
      </w:tabs>
      <w:overflowPunct w:val="0"/>
      <w:autoSpaceDE w:val="0"/>
      <w:autoSpaceDN w:val="0"/>
      <w:adjustRightInd w:val="0"/>
      <w:jc w:val="center"/>
      <w:textAlignment w:val="baseline"/>
    </w:pPr>
    <w:rPr>
      <w:rFonts w:ascii="Arial" w:hAnsi="Arial" w:cs="Arial"/>
      <w:b/>
      <w:bCs/>
      <w:i/>
      <w:iCs/>
      <w:noProof/>
      <w:sz w:val="18"/>
      <w:szCs w:val="18"/>
    </w:rPr>
  </w:style>
  <w:style w:type="character" w:customStyle="1" w:styleId="FooterChar">
    <w:name w:val="Footer Char"/>
    <w:basedOn w:val="DefaultParagraphFont"/>
    <w:link w:val="Footer"/>
    <w:semiHidden/>
    <w:rsid w:val="001F0F3B"/>
    <w:rPr>
      <w:rFonts w:ascii="Arial" w:eastAsia="Malgun Gothic" w:hAnsi="Arial" w:cs="Arial"/>
      <w:b/>
      <w:bCs/>
      <w:i/>
      <w:iCs/>
      <w:noProof/>
      <w:sz w:val="18"/>
      <w:szCs w:val="18"/>
      <w:lang w:eastAsia="zh-CN"/>
    </w:rPr>
  </w:style>
  <w:style w:type="character" w:styleId="PageNumber">
    <w:name w:val="page number"/>
    <w:semiHidden/>
    <w:rsid w:val="001F0F3B"/>
  </w:style>
  <w:style w:type="paragraph" w:customStyle="1" w:styleId="B2">
    <w:name w:val="B2"/>
    <w:basedOn w:val="List2"/>
    <w:link w:val="B2Char"/>
    <w:rsid w:val="001F0F3B"/>
    <w:pPr>
      <w:spacing w:after="180"/>
      <w:ind w:left="851" w:hanging="284"/>
      <w:contextualSpacing w:val="0"/>
    </w:pPr>
    <w:rPr>
      <w:lang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uiPriority w:val="35"/>
    <w:locked/>
    <w:rsid w:val="001F0F3B"/>
    <w:rPr>
      <w:rFonts w:ascii="Times New Roman" w:eastAsia="Malgun Gothic" w:hAnsi="Times New Roman" w:cs="Times New Roman"/>
      <w:b/>
      <w:bCs/>
      <w:lang w:eastAsia="zh-CN"/>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1F0F3B"/>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1F0F3B"/>
    <w:rPr>
      <w:rFonts w:ascii="Calibri" w:eastAsia="Calibri" w:hAnsi="Calibri" w:cs="Times New Roman"/>
      <w:sz w:val="22"/>
      <w:szCs w:val="22"/>
    </w:rPr>
  </w:style>
  <w:style w:type="character" w:customStyle="1" w:styleId="B2Char">
    <w:name w:val="B2 Char"/>
    <w:link w:val="B2"/>
    <w:rsid w:val="001F0F3B"/>
    <w:rPr>
      <w:rFonts w:ascii="Times New Roman" w:eastAsia="Malgun Gothic" w:hAnsi="Times New Roman" w:cs="Times New Roman"/>
    </w:rPr>
  </w:style>
  <w:style w:type="paragraph" w:styleId="Header">
    <w:name w:val="header"/>
    <w:basedOn w:val="Normal"/>
    <w:link w:val="HeaderChar"/>
    <w:uiPriority w:val="99"/>
    <w:semiHidden/>
    <w:unhideWhenUsed/>
    <w:rsid w:val="001F0F3B"/>
    <w:pPr>
      <w:tabs>
        <w:tab w:val="center" w:pos="4680"/>
        <w:tab w:val="right" w:pos="9360"/>
      </w:tabs>
    </w:pPr>
  </w:style>
  <w:style w:type="character" w:customStyle="1" w:styleId="HeaderChar">
    <w:name w:val="Header Char"/>
    <w:basedOn w:val="DefaultParagraphFont"/>
    <w:link w:val="Header"/>
    <w:uiPriority w:val="99"/>
    <w:semiHidden/>
    <w:rsid w:val="001F0F3B"/>
    <w:rPr>
      <w:rFonts w:ascii="Times New Roman" w:eastAsia="Malgun Gothic" w:hAnsi="Times New Roman" w:cs="Times New Roman"/>
      <w:lang w:eastAsia="zh-CN"/>
    </w:rPr>
  </w:style>
  <w:style w:type="paragraph" w:styleId="List2">
    <w:name w:val="List 2"/>
    <w:basedOn w:val="Normal"/>
    <w:uiPriority w:val="99"/>
    <w:semiHidden/>
    <w:unhideWhenUsed/>
    <w:rsid w:val="001F0F3B"/>
    <w:pPr>
      <w:ind w:left="720" w:hanging="360"/>
      <w:contextualSpacing/>
    </w:pPr>
  </w:style>
  <w:style w:type="character" w:styleId="CommentReference">
    <w:name w:val="annotation reference"/>
    <w:basedOn w:val="DefaultParagraphFont"/>
    <w:uiPriority w:val="99"/>
    <w:semiHidden/>
    <w:unhideWhenUsed/>
    <w:rsid w:val="00C11078"/>
    <w:rPr>
      <w:sz w:val="16"/>
      <w:szCs w:val="16"/>
    </w:rPr>
  </w:style>
  <w:style w:type="paragraph" w:styleId="CommentText">
    <w:name w:val="annotation text"/>
    <w:basedOn w:val="Normal"/>
    <w:link w:val="CommentTextChar"/>
    <w:uiPriority w:val="99"/>
    <w:semiHidden/>
    <w:unhideWhenUsed/>
    <w:rsid w:val="00C11078"/>
    <w:rPr>
      <w:sz w:val="20"/>
      <w:szCs w:val="20"/>
    </w:rPr>
  </w:style>
  <w:style w:type="character" w:customStyle="1" w:styleId="CommentTextChar">
    <w:name w:val="Comment Text Char"/>
    <w:basedOn w:val="DefaultParagraphFont"/>
    <w:link w:val="CommentText"/>
    <w:uiPriority w:val="99"/>
    <w:semiHidden/>
    <w:rsid w:val="00C11078"/>
    <w:rPr>
      <w:rFonts w:ascii="Times New Roman" w:eastAsia="Malgun Gothic"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C11078"/>
    <w:rPr>
      <w:b/>
      <w:bCs/>
    </w:rPr>
  </w:style>
  <w:style w:type="character" w:customStyle="1" w:styleId="CommentSubjectChar">
    <w:name w:val="Comment Subject Char"/>
    <w:basedOn w:val="CommentTextChar"/>
    <w:link w:val="CommentSubject"/>
    <w:uiPriority w:val="99"/>
    <w:semiHidden/>
    <w:rsid w:val="00C11078"/>
    <w:rPr>
      <w:rFonts w:ascii="Times New Roman" w:eastAsia="Malgun Gothic" w:hAnsi="Times New Roman" w:cs="Times New Roman"/>
      <w:b/>
      <w:bCs/>
      <w:sz w:val="20"/>
      <w:szCs w:val="20"/>
      <w:lang w:eastAsia="zh-CN"/>
    </w:rPr>
  </w:style>
  <w:style w:type="paragraph" w:styleId="BalloonText">
    <w:name w:val="Balloon Text"/>
    <w:basedOn w:val="Normal"/>
    <w:link w:val="BalloonTextChar"/>
    <w:uiPriority w:val="99"/>
    <w:semiHidden/>
    <w:unhideWhenUsed/>
    <w:rsid w:val="00C11078"/>
    <w:rPr>
      <w:sz w:val="18"/>
      <w:szCs w:val="18"/>
    </w:rPr>
  </w:style>
  <w:style w:type="character" w:customStyle="1" w:styleId="BalloonTextChar">
    <w:name w:val="Balloon Text Char"/>
    <w:basedOn w:val="DefaultParagraphFont"/>
    <w:link w:val="BalloonText"/>
    <w:uiPriority w:val="99"/>
    <w:semiHidden/>
    <w:rsid w:val="00C11078"/>
    <w:rPr>
      <w:rFonts w:ascii="Times New Roman" w:eastAsia="Malgun Gothic" w:hAnsi="Times New Roman" w:cs="Times New Roman"/>
      <w:sz w:val="18"/>
      <w:szCs w:val="18"/>
      <w:lang w:eastAsia="zh-CN"/>
    </w:rPr>
  </w:style>
  <w:style w:type="character" w:customStyle="1" w:styleId="Heading3Char">
    <w:name w:val="Heading 3 Char"/>
    <w:basedOn w:val="DefaultParagraphFont"/>
    <w:link w:val="Heading3"/>
    <w:uiPriority w:val="9"/>
    <w:rsid w:val="00D63D5E"/>
    <w:rPr>
      <w:rFonts w:ascii="Times New Roman" w:eastAsiaTheme="majorEastAsia" w:hAnsi="Times New Roman" w:cs="Times New Roman"/>
      <w:lang w:eastAsia="zh-CN"/>
    </w:rPr>
  </w:style>
  <w:style w:type="table" w:styleId="TableGrid">
    <w:name w:val="Table Grid"/>
    <w:basedOn w:val="TableNormal"/>
    <w:qFormat/>
    <w:rsid w:val="00E54D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3C103D"/>
  </w:style>
  <w:style w:type="character" w:customStyle="1" w:styleId="Heading4Char">
    <w:name w:val="Heading 4 Char"/>
    <w:basedOn w:val="DefaultParagraphFont"/>
    <w:link w:val="Heading4"/>
    <w:uiPriority w:val="9"/>
    <w:semiHidden/>
    <w:rsid w:val="003C103D"/>
    <w:rPr>
      <w:rFonts w:asciiTheme="majorHAnsi" w:eastAsiaTheme="majorEastAsia" w:hAnsiTheme="majorHAnsi" w:cstheme="majorBidi"/>
      <w:i/>
      <w:iCs/>
      <w:color w:val="2F5496" w:themeColor="accent1" w:themeShade="BF"/>
      <w:lang w:eastAsia="zh-CN"/>
    </w:rPr>
  </w:style>
  <w:style w:type="paragraph" w:customStyle="1" w:styleId="b20">
    <w:name w:val="b2"/>
    <w:basedOn w:val="Normal"/>
    <w:rsid w:val="00E36006"/>
    <w:pPr>
      <w:spacing w:before="100" w:beforeAutospacing="1" w:after="100" w:afterAutospacing="1"/>
    </w:pPr>
    <w:rPr>
      <w:rFonts w:eastAsia="Times New Roman"/>
    </w:rPr>
  </w:style>
  <w:style w:type="paragraph" w:customStyle="1" w:styleId="EQ">
    <w:name w:val="EQ"/>
    <w:basedOn w:val="Normal"/>
    <w:next w:val="Normal"/>
    <w:qFormat/>
    <w:rsid w:val="00C35A39"/>
    <w:pPr>
      <w:keepLines/>
      <w:tabs>
        <w:tab w:val="center" w:pos="4536"/>
        <w:tab w:val="right" w:pos="9072"/>
      </w:tabs>
      <w:spacing w:after="180"/>
    </w:pPr>
    <w:rPr>
      <w:rFonts w:eastAsia="SimSun"/>
      <w:noProof/>
      <w:sz w:val="20"/>
      <w:szCs w:val="20"/>
      <w:lang w:val="en-GB" w:eastAsia="en-US"/>
    </w:rPr>
  </w:style>
  <w:style w:type="character" w:customStyle="1" w:styleId="Heading5Char">
    <w:name w:val="Heading 5 Char"/>
    <w:basedOn w:val="DefaultParagraphFont"/>
    <w:link w:val="Heading5"/>
    <w:uiPriority w:val="9"/>
    <w:semiHidden/>
    <w:rsid w:val="00070F6F"/>
    <w:rPr>
      <w:rFonts w:asciiTheme="majorHAnsi" w:eastAsiaTheme="majorEastAsia" w:hAnsiTheme="majorHAnsi" w:cstheme="majorBidi"/>
      <w:color w:val="2F5496" w:themeColor="accent1" w:themeShade="BF"/>
      <w:lang w:eastAsia="zh-CN"/>
    </w:rPr>
  </w:style>
  <w:style w:type="character" w:customStyle="1" w:styleId="Heading6Char">
    <w:name w:val="Heading 6 Char"/>
    <w:basedOn w:val="DefaultParagraphFont"/>
    <w:link w:val="Heading6"/>
    <w:uiPriority w:val="9"/>
    <w:semiHidden/>
    <w:rsid w:val="00070F6F"/>
    <w:rPr>
      <w:rFonts w:asciiTheme="majorHAnsi" w:eastAsiaTheme="majorEastAsia" w:hAnsiTheme="majorHAnsi" w:cstheme="majorBidi"/>
      <w:color w:val="1F3763" w:themeColor="accent1" w:themeShade="7F"/>
      <w:lang w:eastAsia="zh-CN"/>
    </w:rPr>
  </w:style>
  <w:style w:type="paragraph" w:customStyle="1" w:styleId="0Maintext">
    <w:name w:val="0 Main text"/>
    <w:basedOn w:val="Normal"/>
    <w:link w:val="0MaintextChar"/>
    <w:qFormat/>
    <w:rsid w:val="00CF1CA5"/>
    <w:pPr>
      <w:spacing w:after="100" w:afterAutospacing="1" w:line="288" w:lineRule="auto"/>
      <w:ind w:firstLine="360"/>
      <w:jc w:val="both"/>
    </w:pPr>
    <w:rPr>
      <w:rFonts w:eastAsia="Times New Roman" w:cs="Batang"/>
      <w:sz w:val="20"/>
      <w:szCs w:val="20"/>
      <w:lang w:val="en-GB" w:eastAsia="en-US"/>
    </w:rPr>
  </w:style>
  <w:style w:type="character" w:customStyle="1" w:styleId="0MaintextChar">
    <w:name w:val="0 Main text Char"/>
    <w:basedOn w:val="DefaultParagraphFont"/>
    <w:link w:val="0Maintext"/>
    <w:rsid w:val="00CF1CA5"/>
    <w:rPr>
      <w:rFonts w:ascii="Times New Roman" w:eastAsia="Times New Roman" w:hAnsi="Times New Roman" w:cs="Batang"/>
      <w:sz w:val="20"/>
      <w:szCs w:val="20"/>
      <w:lang w:val="en-GB"/>
    </w:rPr>
  </w:style>
  <w:style w:type="paragraph" w:styleId="NormalWeb">
    <w:name w:val="Normal (Web)"/>
    <w:basedOn w:val="Normal"/>
    <w:uiPriority w:val="99"/>
    <w:unhideWhenUsed/>
    <w:rsid w:val="006A5B61"/>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41355">
      <w:bodyDiv w:val="1"/>
      <w:marLeft w:val="0"/>
      <w:marRight w:val="0"/>
      <w:marTop w:val="0"/>
      <w:marBottom w:val="0"/>
      <w:divBdr>
        <w:top w:val="none" w:sz="0" w:space="0" w:color="auto"/>
        <w:left w:val="none" w:sz="0" w:space="0" w:color="auto"/>
        <w:bottom w:val="none" w:sz="0" w:space="0" w:color="auto"/>
        <w:right w:val="none" w:sz="0" w:space="0" w:color="auto"/>
      </w:divBdr>
    </w:div>
    <w:div w:id="400951095">
      <w:bodyDiv w:val="1"/>
      <w:marLeft w:val="0"/>
      <w:marRight w:val="0"/>
      <w:marTop w:val="0"/>
      <w:marBottom w:val="0"/>
      <w:divBdr>
        <w:top w:val="none" w:sz="0" w:space="0" w:color="auto"/>
        <w:left w:val="none" w:sz="0" w:space="0" w:color="auto"/>
        <w:bottom w:val="none" w:sz="0" w:space="0" w:color="auto"/>
        <w:right w:val="none" w:sz="0" w:space="0" w:color="auto"/>
      </w:divBdr>
    </w:div>
    <w:div w:id="607202511">
      <w:bodyDiv w:val="1"/>
      <w:marLeft w:val="0"/>
      <w:marRight w:val="0"/>
      <w:marTop w:val="0"/>
      <w:marBottom w:val="0"/>
      <w:divBdr>
        <w:top w:val="none" w:sz="0" w:space="0" w:color="auto"/>
        <w:left w:val="none" w:sz="0" w:space="0" w:color="auto"/>
        <w:bottom w:val="none" w:sz="0" w:space="0" w:color="auto"/>
        <w:right w:val="none" w:sz="0" w:space="0" w:color="auto"/>
      </w:divBdr>
      <w:divsChild>
        <w:div w:id="580912182">
          <w:marLeft w:val="0"/>
          <w:marRight w:val="0"/>
          <w:marTop w:val="0"/>
          <w:marBottom w:val="0"/>
          <w:divBdr>
            <w:top w:val="none" w:sz="0" w:space="0" w:color="auto"/>
            <w:left w:val="none" w:sz="0" w:space="0" w:color="auto"/>
            <w:bottom w:val="none" w:sz="0" w:space="0" w:color="auto"/>
            <w:right w:val="none" w:sz="0" w:space="0" w:color="auto"/>
          </w:divBdr>
          <w:divsChild>
            <w:div w:id="760873892">
              <w:marLeft w:val="0"/>
              <w:marRight w:val="0"/>
              <w:marTop w:val="0"/>
              <w:marBottom w:val="0"/>
              <w:divBdr>
                <w:top w:val="none" w:sz="0" w:space="0" w:color="auto"/>
                <w:left w:val="none" w:sz="0" w:space="0" w:color="auto"/>
                <w:bottom w:val="none" w:sz="0" w:space="0" w:color="auto"/>
                <w:right w:val="none" w:sz="0" w:space="0" w:color="auto"/>
              </w:divBdr>
              <w:divsChild>
                <w:div w:id="1122572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6196788">
      <w:bodyDiv w:val="1"/>
      <w:marLeft w:val="0"/>
      <w:marRight w:val="0"/>
      <w:marTop w:val="0"/>
      <w:marBottom w:val="0"/>
      <w:divBdr>
        <w:top w:val="none" w:sz="0" w:space="0" w:color="auto"/>
        <w:left w:val="none" w:sz="0" w:space="0" w:color="auto"/>
        <w:bottom w:val="none" w:sz="0" w:space="0" w:color="auto"/>
        <w:right w:val="none" w:sz="0" w:space="0" w:color="auto"/>
      </w:divBdr>
      <w:divsChild>
        <w:div w:id="1190994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2858455">
              <w:marLeft w:val="0"/>
              <w:marRight w:val="0"/>
              <w:marTop w:val="0"/>
              <w:marBottom w:val="0"/>
              <w:divBdr>
                <w:top w:val="none" w:sz="0" w:space="0" w:color="auto"/>
                <w:left w:val="none" w:sz="0" w:space="0" w:color="auto"/>
                <w:bottom w:val="none" w:sz="0" w:space="0" w:color="auto"/>
                <w:right w:val="none" w:sz="0" w:space="0" w:color="auto"/>
              </w:divBdr>
              <w:divsChild>
                <w:div w:id="2100171494">
                  <w:marLeft w:val="0"/>
                  <w:marRight w:val="0"/>
                  <w:marTop w:val="0"/>
                  <w:marBottom w:val="0"/>
                  <w:divBdr>
                    <w:top w:val="none" w:sz="0" w:space="0" w:color="auto"/>
                    <w:left w:val="none" w:sz="0" w:space="0" w:color="auto"/>
                    <w:bottom w:val="none" w:sz="0" w:space="0" w:color="auto"/>
                    <w:right w:val="none" w:sz="0" w:space="0" w:color="auto"/>
                  </w:divBdr>
                  <w:divsChild>
                    <w:div w:id="982613551">
                      <w:blockQuote w:val="1"/>
                      <w:marLeft w:val="600"/>
                      <w:marRight w:val="0"/>
                      <w:marTop w:val="0"/>
                      <w:marBottom w:val="0"/>
                      <w:divBdr>
                        <w:top w:val="none" w:sz="0" w:space="0" w:color="auto"/>
                        <w:left w:val="none" w:sz="0" w:space="0" w:color="auto"/>
                        <w:bottom w:val="none" w:sz="0" w:space="0" w:color="auto"/>
                        <w:right w:val="none" w:sz="0" w:space="0" w:color="auto"/>
                      </w:divBdr>
                      <w:divsChild>
                        <w:div w:id="1856269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59924483">
      <w:bodyDiv w:val="1"/>
      <w:marLeft w:val="0"/>
      <w:marRight w:val="0"/>
      <w:marTop w:val="0"/>
      <w:marBottom w:val="0"/>
      <w:divBdr>
        <w:top w:val="none" w:sz="0" w:space="0" w:color="auto"/>
        <w:left w:val="none" w:sz="0" w:space="0" w:color="auto"/>
        <w:bottom w:val="none" w:sz="0" w:space="0" w:color="auto"/>
        <w:right w:val="none" w:sz="0" w:space="0" w:color="auto"/>
      </w:divBdr>
      <w:divsChild>
        <w:div w:id="701513041">
          <w:marLeft w:val="0"/>
          <w:marRight w:val="0"/>
          <w:marTop w:val="0"/>
          <w:marBottom w:val="0"/>
          <w:divBdr>
            <w:top w:val="none" w:sz="0" w:space="0" w:color="auto"/>
            <w:left w:val="none" w:sz="0" w:space="0" w:color="auto"/>
            <w:bottom w:val="none" w:sz="0" w:space="0" w:color="auto"/>
            <w:right w:val="none" w:sz="0" w:space="0" w:color="auto"/>
          </w:divBdr>
          <w:divsChild>
            <w:div w:id="672148284">
              <w:marLeft w:val="0"/>
              <w:marRight w:val="0"/>
              <w:marTop w:val="0"/>
              <w:marBottom w:val="0"/>
              <w:divBdr>
                <w:top w:val="none" w:sz="0" w:space="0" w:color="auto"/>
                <w:left w:val="none" w:sz="0" w:space="0" w:color="auto"/>
                <w:bottom w:val="none" w:sz="0" w:space="0" w:color="auto"/>
                <w:right w:val="none" w:sz="0" w:space="0" w:color="auto"/>
              </w:divBdr>
              <w:divsChild>
                <w:div w:id="838348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7619338">
      <w:bodyDiv w:val="1"/>
      <w:marLeft w:val="0"/>
      <w:marRight w:val="0"/>
      <w:marTop w:val="0"/>
      <w:marBottom w:val="0"/>
      <w:divBdr>
        <w:top w:val="none" w:sz="0" w:space="0" w:color="auto"/>
        <w:left w:val="none" w:sz="0" w:space="0" w:color="auto"/>
        <w:bottom w:val="none" w:sz="0" w:space="0" w:color="auto"/>
        <w:right w:val="none" w:sz="0" w:space="0" w:color="auto"/>
      </w:divBdr>
      <w:divsChild>
        <w:div w:id="399643816">
          <w:marLeft w:val="0"/>
          <w:marRight w:val="0"/>
          <w:marTop w:val="0"/>
          <w:marBottom w:val="0"/>
          <w:divBdr>
            <w:top w:val="none" w:sz="0" w:space="0" w:color="auto"/>
            <w:left w:val="none" w:sz="0" w:space="0" w:color="auto"/>
            <w:bottom w:val="none" w:sz="0" w:space="0" w:color="auto"/>
            <w:right w:val="none" w:sz="0" w:space="0" w:color="auto"/>
          </w:divBdr>
          <w:divsChild>
            <w:div w:id="2087484629">
              <w:marLeft w:val="0"/>
              <w:marRight w:val="0"/>
              <w:marTop w:val="0"/>
              <w:marBottom w:val="0"/>
              <w:divBdr>
                <w:top w:val="none" w:sz="0" w:space="0" w:color="auto"/>
                <w:left w:val="none" w:sz="0" w:space="0" w:color="auto"/>
                <w:bottom w:val="none" w:sz="0" w:space="0" w:color="auto"/>
                <w:right w:val="none" w:sz="0" w:space="0" w:color="auto"/>
              </w:divBdr>
              <w:divsChild>
                <w:div w:id="1016925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13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F4CB9-3625-324B-B56C-B6EE4721FB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932</TotalTime>
  <Pages>4</Pages>
  <Words>1507</Words>
  <Characters>8593</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Weidong Yang</dc:creator>
  <cp:keywords/>
  <dc:description/>
  <cp:lastModifiedBy>Sigen Ye</cp:lastModifiedBy>
  <cp:revision>43</cp:revision>
  <dcterms:created xsi:type="dcterms:W3CDTF">2020-04-11T00:16:00Z</dcterms:created>
  <dcterms:modified xsi:type="dcterms:W3CDTF">2021-05-12T02:57:00Z</dcterms:modified>
</cp:coreProperties>
</file>